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FDA2A" w14:textId="7F1DCDF5" w:rsidR="001C0E64" w:rsidRDefault="00F002EE" w:rsidP="001A77C8">
      <w:pPr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COAL </w:t>
      </w:r>
      <w:r w:rsidR="009A1A86">
        <w:rPr>
          <w:rFonts w:asciiTheme="majorHAnsi" w:hAnsiTheme="majorHAnsi" w:cs="Times New Roman"/>
          <w:b/>
        </w:rPr>
        <w:t xml:space="preserve">ASH </w:t>
      </w:r>
      <w:r w:rsidR="00971A88">
        <w:rPr>
          <w:rFonts w:asciiTheme="majorHAnsi" w:hAnsiTheme="majorHAnsi" w:cs="Times New Roman"/>
          <w:b/>
        </w:rPr>
        <w:t xml:space="preserve">AMENDMENT </w:t>
      </w:r>
      <w:r>
        <w:rPr>
          <w:rFonts w:asciiTheme="majorHAnsi" w:hAnsiTheme="majorHAnsi" w:cs="Times New Roman"/>
          <w:b/>
        </w:rPr>
        <w:t>(Section 2301 OF “WI</w:t>
      </w:r>
      <w:r w:rsidR="00C601E8">
        <w:rPr>
          <w:rFonts w:asciiTheme="majorHAnsi" w:hAnsiTheme="majorHAnsi" w:cs="Times New Roman"/>
          <w:b/>
        </w:rPr>
        <w:t>I</w:t>
      </w:r>
      <w:r>
        <w:rPr>
          <w:rFonts w:asciiTheme="majorHAnsi" w:hAnsiTheme="majorHAnsi" w:cs="Times New Roman"/>
          <w:b/>
        </w:rPr>
        <w:t>N”)</w:t>
      </w:r>
    </w:p>
    <w:p w14:paraId="6A797B15" w14:textId="156FDCD5" w:rsidR="009A1A86" w:rsidRPr="005F2BCD" w:rsidRDefault="009A1A86" w:rsidP="009A1A86">
      <w:pPr>
        <w:jc w:val="center"/>
        <w:rPr>
          <w:rFonts w:asciiTheme="majorHAnsi" w:hAnsiTheme="majorHAnsi" w:cs="Times New Roman"/>
          <w:b/>
          <w:i/>
        </w:rPr>
      </w:pPr>
      <w:r w:rsidRPr="005F2BCD">
        <w:rPr>
          <w:rFonts w:asciiTheme="majorHAnsi" w:hAnsiTheme="majorHAnsi" w:cs="Times New Roman"/>
          <w:b/>
          <w:bCs/>
          <w:i/>
        </w:rPr>
        <w:t>“State Programs For Control Of Coal Combustion Residuals”</w:t>
      </w:r>
    </w:p>
    <w:p w14:paraId="129F434A" w14:textId="77777777" w:rsidR="00E27DCB" w:rsidRDefault="00E27DCB">
      <w:pPr>
        <w:rPr>
          <w:rFonts w:ascii="Times New Roman" w:hAnsi="Times New Roman" w:cs="Times New Roman"/>
          <w:b/>
          <w:u w:val="single"/>
        </w:rPr>
      </w:pPr>
    </w:p>
    <w:p w14:paraId="384695D9" w14:textId="52F7B482" w:rsidR="00F002EE" w:rsidRPr="008D2E87" w:rsidRDefault="008863B5" w:rsidP="00A611E0">
      <w:pPr>
        <w:rPr>
          <w:rFonts w:asciiTheme="majorHAnsi" w:hAnsiTheme="majorHAnsi" w:cs="Times New Roman"/>
          <w:b/>
          <w:sz w:val="22"/>
          <w:szCs w:val="22"/>
        </w:rPr>
      </w:pPr>
      <w:r w:rsidRPr="008D2E87">
        <w:rPr>
          <w:rFonts w:asciiTheme="majorHAnsi" w:hAnsiTheme="majorHAnsi" w:cs="Times New Roman"/>
          <w:b/>
          <w:sz w:val="22"/>
          <w:szCs w:val="22"/>
        </w:rPr>
        <w:t xml:space="preserve">SUMMARY OF </w:t>
      </w:r>
      <w:r w:rsidR="00971A88">
        <w:rPr>
          <w:rFonts w:asciiTheme="majorHAnsi" w:hAnsiTheme="majorHAnsi" w:cs="Times New Roman"/>
          <w:b/>
          <w:sz w:val="22"/>
          <w:szCs w:val="22"/>
        </w:rPr>
        <w:t>AMENDMENT</w:t>
      </w:r>
    </w:p>
    <w:p w14:paraId="0A42F27C" w14:textId="1D09A48B" w:rsidR="00C07EF5" w:rsidRPr="008D2E87" w:rsidRDefault="00F70A97" w:rsidP="00A611E0">
      <w:pPr>
        <w:rPr>
          <w:rFonts w:asciiTheme="majorHAnsi" w:hAnsiTheme="majorHAnsi" w:cs="Times New Roman"/>
          <w:b/>
          <w:sz w:val="22"/>
          <w:szCs w:val="22"/>
        </w:rPr>
      </w:pPr>
      <w:r w:rsidRPr="008D2E87">
        <w:rPr>
          <w:rFonts w:asciiTheme="majorHAnsi" w:hAnsiTheme="majorHAnsi" w:cs="Times New Roman"/>
          <w:sz w:val="22"/>
          <w:szCs w:val="22"/>
        </w:rPr>
        <w:t>Section 2301 of the</w:t>
      </w:r>
      <w:r w:rsidR="009A1A86" w:rsidRPr="008D2E87">
        <w:rPr>
          <w:rFonts w:asciiTheme="majorHAnsi" w:hAnsiTheme="majorHAnsi" w:cs="Times New Roman"/>
          <w:sz w:val="22"/>
          <w:szCs w:val="22"/>
        </w:rPr>
        <w:t xml:space="preserve"> “Water Infrastructure Improvements for the Nation Act</w:t>
      </w:r>
      <w:r w:rsidR="00C601E8">
        <w:rPr>
          <w:rFonts w:asciiTheme="majorHAnsi" w:hAnsiTheme="majorHAnsi" w:cs="Times New Roman"/>
          <w:sz w:val="22"/>
          <w:szCs w:val="22"/>
        </w:rPr>
        <w:t>” (WII</w:t>
      </w:r>
      <w:r w:rsidR="001B622B" w:rsidRPr="008D2E87">
        <w:rPr>
          <w:rFonts w:asciiTheme="majorHAnsi" w:hAnsiTheme="majorHAnsi" w:cs="Times New Roman"/>
          <w:sz w:val="22"/>
          <w:szCs w:val="22"/>
        </w:rPr>
        <w:t>N)</w:t>
      </w:r>
      <w:r w:rsidR="001B622B" w:rsidRPr="008D2E87">
        <w:rPr>
          <w:rStyle w:val="FootnoteReference"/>
          <w:rFonts w:asciiTheme="majorHAnsi" w:hAnsiTheme="majorHAnsi" w:cs="Times New Roman"/>
          <w:sz w:val="22"/>
          <w:szCs w:val="22"/>
        </w:rPr>
        <w:footnoteReference w:id="1"/>
      </w:r>
      <w:r w:rsidR="001B622B" w:rsidRPr="008D2E87">
        <w:rPr>
          <w:rFonts w:asciiTheme="majorHAnsi" w:hAnsiTheme="majorHAnsi" w:cs="Times New Roman"/>
          <w:sz w:val="22"/>
          <w:szCs w:val="22"/>
        </w:rPr>
        <w:t xml:space="preserve"> </w:t>
      </w:r>
      <w:r w:rsidR="00065DE6" w:rsidRPr="008D2E87">
        <w:rPr>
          <w:rFonts w:asciiTheme="majorHAnsi" w:hAnsiTheme="majorHAnsi" w:cs="Times New Roman"/>
          <w:sz w:val="22"/>
          <w:szCs w:val="22"/>
        </w:rPr>
        <w:t>amends section 4</w:t>
      </w:r>
      <w:r w:rsidR="001A77C8" w:rsidRPr="008D2E87">
        <w:rPr>
          <w:rFonts w:asciiTheme="majorHAnsi" w:hAnsiTheme="majorHAnsi" w:cs="Times New Roman"/>
          <w:sz w:val="22"/>
          <w:szCs w:val="22"/>
        </w:rPr>
        <w:t xml:space="preserve">005 </w:t>
      </w:r>
      <w:r w:rsidR="00AA4B44" w:rsidRPr="008D2E87">
        <w:rPr>
          <w:rFonts w:asciiTheme="majorHAnsi" w:hAnsiTheme="majorHAnsi" w:cs="Times New Roman"/>
          <w:sz w:val="22"/>
          <w:szCs w:val="22"/>
        </w:rPr>
        <w:t>of the Resource Conservation and Recovery Act</w:t>
      </w:r>
      <w:r w:rsidR="001C567F" w:rsidRPr="008D2E87">
        <w:rPr>
          <w:rFonts w:asciiTheme="majorHAnsi" w:hAnsiTheme="majorHAnsi" w:cs="Times New Roman"/>
          <w:sz w:val="22"/>
          <w:szCs w:val="22"/>
        </w:rPr>
        <w:t xml:space="preserve"> (RCRA)</w:t>
      </w:r>
      <w:r w:rsidR="00AA4B44" w:rsidRPr="008D2E87">
        <w:rPr>
          <w:rFonts w:asciiTheme="majorHAnsi" w:hAnsiTheme="majorHAnsi" w:cs="Times New Roman"/>
          <w:sz w:val="22"/>
          <w:szCs w:val="22"/>
        </w:rPr>
        <w:t xml:space="preserve"> </w:t>
      </w:r>
      <w:r w:rsidR="00463211" w:rsidRPr="008D2E87">
        <w:rPr>
          <w:rFonts w:asciiTheme="majorHAnsi" w:hAnsiTheme="majorHAnsi" w:cs="Times New Roman"/>
          <w:sz w:val="22"/>
          <w:szCs w:val="22"/>
        </w:rPr>
        <w:t xml:space="preserve">to </w:t>
      </w:r>
      <w:r w:rsidR="001B622B" w:rsidRPr="008D2E87">
        <w:rPr>
          <w:rFonts w:asciiTheme="majorHAnsi" w:hAnsiTheme="majorHAnsi" w:cs="Times New Roman"/>
          <w:sz w:val="22"/>
          <w:szCs w:val="22"/>
        </w:rPr>
        <w:t>allow</w:t>
      </w:r>
      <w:r w:rsidR="00F35487" w:rsidRPr="008D2E87">
        <w:rPr>
          <w:rFonts w:asciiTheme="majorHAnsi" w:hAnsiTheme="majorHAnsi" w:cs="Times New Roman"/>
          <w:sz w:val="22"/>
          <w:szCs w:val="22"/>
        </w:rPr>
        <w:t xml:space="preserve"> EPA to approve stat</w:t>
      </w:r>
      <w:r w:rsidR="00B75D8B" w:rsidRPr="008D2E87">
        <w:rPr>
          <w:rFonts w:asciiTheme="majorHAnsi" w:hAnsiTheme="majorHAnsi" w:cs="Times New Roman"/>
          <w:sz w:val="22"/>
          <w:szCs w:val="22"/>
        </w:rPr>
        <w:t>e</w:t>
      </w:r>
      <w:r w:rsidRPr="008D2E87">
        <w:rPr>
          <w:rFonts w:asciiTheme="majorHAnsi" w:hAnsiTheme="majorHAnsi" w:cs="Times New Roman"/>
          <w:sz w:val="22"/>
          <w:szCs w:val="22"/>
        </w:rPr>
        <w:t xml:space="preserve"> programs that</w:t>
      </w:r>
      <w:r w:rsidR="009A1A86" w:rsidRPr="008D2E87">
        <w:rPr>
          <w:rFonts w:asciiTheme="majorHAnsi" w:hAnsiTheme="majorHAnsi" w:cs="Times New Roman"/>
          <w:sz w:val="22"/>
          <w:szCs w:val="22"/>
        </w:rPr>
        <w:t xml:space="preserve"> </w:t>
      </w:r>
      <w:r w:rsidR="00F35487" w:rsidRPr="008D2E87">
        <w:rPr>
          <w:rFonts w:asciiTheme="majorHAnsi" w:hAnsiTheme="majorHAnsi" w:cs="Times New Roman"/>
          <w:sz w:val="22"/>
          <w:szCs w:val="22"/>
        </w:rPr>
        <w:t xml:space="preserve">operate in lieu of the </w:t>
      </w:r>
      <w:r w:rsidR="001A77C8" w:rsidRPr="008D2E87">
        <w:rPr>
          <w:rFonts w:asciiTheme="majorHAnsi" w:hAnsiTheme="majorHAnsi" w:cs="Times New Roman"/>
          <w:sz w:val="22"/>
          <w:szCs w:val="22"/>
        </w:rPr>
        <w:t>fede</w:t>
      </w:r>
      <w:r w:rsidR="00AA761C" w:rsidRPr="008D2E87">
        <w:rPr>
          <w:rFonts w:asciiTheme="majorHAnsi" w:hAnsiTheme="majorHAnsi" w:cs="Times New Roman"/>
          <w:sz w:val="22"/>
          <w:szCs w:val="22"/>
        </w:rPr>
        <w:t>ral coal combustion residuals (</w:t>
      </w:r>
      <w:r w:rsidR="00F35487" w:rsidRPr="008D2E87">
        <w:rPr>
          <w:rFonts w:asciiTheme="majorHAnsi" w:hAnsiTheme="majorHAnsi" w:cs="Times New Roman"/>
          <w:sz w:val="22"/>
          <w:szCs w:val="22"/>
        </w:rPr>
        <w:t>CCR</w:t>
      </w:r>
      <w:r w:rsidR="001A77C8" w:rsidRPr="008D2E87">
        <w:rPr>
          <w:rFonts w:asciiTheme="majorHAnsi" w:hAnsiTheme="majorHAnsi" w:cs="Times New Roman"/>
          <w:sz w:val="22"/>
          <w:szCs w:val="22"/>
        </w:rPr>
        <w:t>)</w:t>
      </w:r>
      <w:r w:rsidR="00F35487" w:rsidRPr="008D2E87">
        <w:rPr>
          <w:rFonts w:asciiTheme="majorHAnsi" w:hAnsiTheme="majorHAnsi" w:cs="Times New Roman"/>
          <w:sz w:val="22"/>
          <w:szCs w:val="22"/>
        </w:rPr>
        <w:t xml:space="preserve"> rule.</w:t>
      </w:r>
      <w:r w:rsidR="00B75D8B" w:rsidRPr="008D2E87">
        <w:rPr>
          <w:rStyle w:val="FootnoteReference"/>
          <w:rFonts w:asciiTheme="majorHAnsi" w:hAnsiTheme="majorHAnsi" w:cs="Times New Roman"/>
          <w:sz w:val="22"/>
          <w:szCs w:val="22"/>
        </w:rPr>
        <w:footnoteReference w:id="2"/>
      </w:r>
      <w:r w:rsidR="00842053" w:rsidRPr="008D2E87">
        <w:rPr>
          <w:rFonts w:asciiTheme="majorHAnsi" w:hAnsiTheme="majorHAnsi" w:cs="Times New Roman"/>
          <w:sz w:val="22"/>
          <w:szCs w:val="22"/>
        </w:rPr>
        <w:t xml:space="preserve"> </w:t>
      </w:r>
      <w:r w:rsidR="00C07EF5" w:rsidRPr="008D2E87">
        <w:rPr>
          <w:rFonts w:asciiTheme="majorHAnsi" w:hAnsiTheme="majorHAnsi" w:cs="Times New Roman"/>
          <w:sz w:val="22"/>
          <w:szCs w:val="22"/>
        </w:rPr>
        <w:t xml:space="preserve">The intent of the </w:t>
      </w:r>
      <w:r w:rsidR="00971A88">
        <w:rPr>
          <w:rFonts w:asciiTheme="majorHAnsi" w:hAnsiTheme="majorHAnsi" w:cs="Times New Roman"/>
          <w:sz w:val="22"/>
          <w:szCs w:val="22"/>
        </w:rPr>
        <w:t>amendment</w:t>
      </w:r>
      <w:r w:rsidR="00B75D8B" w:rsidRPr="008D2E87">
        <w:rPr>
          <w:rFonts w:asciiTheme="majorHAnsi" w:hAnsiTheme="majorHAnsi" w:cs="Times New Roman"/>
          <w:sz w:val="22"/>
          <w:szCs w:val="22"/>
        </w:rPr>
        <w:t xml:space="preserve"> is to allow states</w:t>
      </w:r>
      <w:r w:rsidR="00E96BBC" w:rsidRPr="008D2E87">
        <w:rPr>
          <w:rFonts w:asciiTheme="majorHAnsi" w:hAnsiTheme="majorHAnsi" w:cs="Times New Roman"/>
          <w:sz w:val="22"/>
          <w:szCs w:val="22"/>
        </w:rPr>
        <w:t xml:space="preserve"> to run</w:t>
      </w:r>
      <w:r w:rsidR="00C07EF5" w:rsidRPr="008D2E87">
        <w:rPr>
          <w:rFonts w:asciiTheme="majorHAnsi" w:hAnsiTheme="majorHAnsi" w:cs="Times New Roman"/>
          <w:sz w:val="22"/>
          <w:szCs w:val="22"/>
        </w:rPr>
        <w:t xml:space="preserve"> </w:t>
      </w:r>
      <w:r w:rsidR="00E96BBC" w:rsidRPr="008D2E87">
        <w:rPr>
          <w:rFonts w:asciiTheme="majorHAnsi" w:hAnsiTheme="majorHAnsi" w:cs="Times New Roman"/>
          <w:sz w:val="22"/>
          <w:szCs w:val="22"/>
        </w:rPr>
        <w:t xml:space="preserve">coal ash programs </w:t>
      </w:r>
      <w:r w:rsidR="005C68E6">
        <w:rPr>
          <w:rFonts w:asciiTheme="majorHAnsi" w:hAnsiTheme="majorHAnsi" w:cs="Times New Roman"/>
          <w:sz w:val="22"/>
          <w:szCs w:val="22"/>
        </w:rPr>
        <w:t>without the</w:t>
      </w:r>
      <w:r w:rsidR="00C07EF5" w:rsidRPr="008D2E87">
        <w:rPr>
          <w:rFonts w:asciiTheme="majorHAnsi" w:hAnsiTheme="majorHAnsi" w:cs="Times New Roman"/>
          <w:sz w:val="22"/>
          <w:szCs w:val="22"/>
        </w:rPr>
        <w:t xml:space="preserve"> concurrent </w:t>
      </w:r>
      <w:r w:rsidR="005C68E6">
        <w:rPr>
          <w:rFonts w:asciiTheme="majorHAnsi" w:hAnsiTheme="majorHAnsi" w:cs="Times New Roman"/>
          <w:sz w:val="22"/>
          <w:szCs w:val="22"/>
        </w:rPr>
        <w:t xml:space="preserve">operation of the </w:t>
      </w:r>
      <w:r w:rsidR="00C07EF5" w:rsidRPr="008D2E87">
        <w:rPr>
          <w:rFonts w:asciiTheme="majorHAnsi" w:hAnsiTheme="majorHAnsi" w:cs="Times New Roman"/>
          <w:sz w:val="22"/>
          <w:szCs w:val="22"/>
        </w:rPr>
        <w:t xml:space="preserve">federal </w:t>
      </w:r>
      <w:r w:rsidR="003168E9" w:rsidRPr="008D2E87">
        <w:rPr>
          <w:rFonts w:asciiTheme="majorHAnsi" w:hAnsiTheme="majorHAnsi" w:cs="Times New Roman"/>
          <w:sz w:val="22"/>
          <w:szCs w:val="22"/>
        </w:rPr>
        <w:t xml:space="preserve">rule. The </w:t>
      </w:r>
      <w:r w:rsidR="00971A88">
        <w:rPr>
          <w:rFonts w:asciiTheme="majorHAnsi" w:hAnsiTheme="majorHAnsi" w:cs="Times New Roman"/>
          <w:sz w:val="22"/>
          <w:szCs w:val="22"/>
        </w:rPr>
        <w:t>amendment</w:t>
      </w:r>
      <w:r w:rsidR="003168E9" w:rsidRPr="008D2E87">
        <w:rPr>
          <w:rFonts w:asciiTheme="majorHAnsi" w:hAnsiTheme="majorHAnsi" w:cs="Times New Roman"/>
          <w:sz w:val="22"/>
          <w:szCs w:val="22"/>
        </w:rPr>
        <w:t xml:space="preserve"> thus transforms EPA’s self-implementing CCR rule into EPA-authorized state permit programs</w:t>
      </w:r>
      <w:r w:rsidR="00B75D8B" w:rsidRPr="008D2E87">
        <w:rPr>
          <w:rFonts w:asciiTheme="majorHAnsi" w:hAnsiTheme="majorHAnsi" w:cs="Times New Roman"/>
          <w:sz w:val="22"/>
          <w:szCs w:val="22"/>
        </w:rPr>
        <w:t>.</w:t>
      </w:r>
      <w:r w:rsidR="003168E9" w:rsidRPr="008D2E87">
        <w:rPr>
          <w:rFonts w:asciiTheme="majorHAnsi" w:hAnsiTheme="majorHAnsi" w:cs="Times New Roman"/>
          <w:sz w:val="22"/>
          <w:szCs w:val="22"/>
        </w:rPr>
        <w:t xml:space="preserve"> While turning the CCR rule</w:t>
      </w:r>
      <w:r w:rsidR="005C68E6">
        <w:rPr>
          <w:rFonts w:asciiTheme="majorHAnsi" w:hAnsiTheme="majorHAnsi" w:cs="Times New Roman"/>
          <w:sz w:val="22"/>
          <w:szCs w:val="22"/>
        </w:rPr>
        <w:t xml:space="preserve"> over to states is likely to result in th</w:t>
      </w:r>
      <w:r w:rsidR="00B347FB">
        <w:rPr>
          <w:rFonts w:asciiTheme="majorHAnsi" w:hAnsiTheme="majorHAnsi" w:cs="Times New Roman"/>
          <w:sz w:val="22"/>
          <w:szCs w:val="22"/>
        </w:rPr>
        <w:t>e weakening of some provisions, the scheme is not without</w:t>
      </w:r>
      <w:r w:rsidR="002F63E9" w:rsidRPr="008D2E87">
        <w:rPr>
          <w:rFonts w:asciiTheme="majorHAnsi" w:hAnsiTheme="majorHAnsi" w:cs="Times New Roman"/>
          <w:sz w:val="22"/>
          <w:szCs w:val="22"/>
        </w:rPr>
        <w:t xml:space="preserve"> </w:t>
      </w:r>
      <w:r w:rsidR="003168E9" w:rsidRPr="008D2E87">
        <w:rPr>
          <w:rFonts w:asciiTheme="majorHAnsi" w:hAnsiTheme="majorHAnsi" w:cs="Times New Roman"/>
          <w:sz w:val="22"/>
          <w:szCs w:val="22"/>
        </w:rPr>
        <w:t>ground rules</w:t>
      </w:r>
      <w:r w:rsidR="008D2E87" w:rsidRPr="008D2E87">
        <w:rPr>
          <w:rFonts w:asciiTheme="majorHAnsi" w:hAnsiTheme="majorHAnsi" w:cs="Times New Roman"/>
          <w:sz w:val="22"/>
          <w:szCs w:val="22"/>
        </w:rPr>
        <w:t>.</w:t>
      </w:r>
      <w:r w:rsidR="005C68E6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284EA9A1" w14:textId="77777777" w:rsidR="00B75D8B" w:rsidRPr="008D2E87" w:rsidRDefault="00B75D8B" w:rsidP="00A611E0">
      <w:pPr>
        <w:rPr>
          <w:rFonts w:asciiTheme="majorHAnsi" w:hAnsiTheme="majorHAnsi" w:cs="Times New Roman"/>
          <w:sz w:val="22"/>
          <w:szCs w:val="22"/>
        </w:rPr>
      </w:pPr>
    </w:p>
    <w:p w14:paraId="38356A0E" w14:textId="77777777" w:rsidR="00F53846" w:rsidRPr="008D2E87" w:rsidRDefault="003168E9" w:rsidP="00DF60F1">
      <w:pPr>
        <w:rPr>
          <w:rFonts w:asciiTheme="majorHAnsi" w:hAnsiTheme="majorHAnsi" w:cs="Times New Roman"/>
          <w:sz w:val="22"/>
          <w:szCs w:val="22"/>
        </w:rPr>
      </w:pPr>
      <w:r w:rsidRPr="008D2E87">
        <w:rPr>
          <w:rFonts w:asciiTheme="majorHAnsi" w:hAnsiTheme="majorHAnsi" w:cs="Times New Roman"/>
          <w:sz w:val="22"/>
          <w:szCs w:val="22"/>
        </w:rPr>
        <w:t xml:space="preserve">For example, </w:t>
      </w:r>
      <w:r w:rsidR="001B622B" w:rsidRPr="008D2E87">
        <w:rPr>
          <w:rFonts w:asciiTheme="majorHAnsi" w:hAnsiTheme="majorHAnsi" w:cs="Times New Roman"/>
          <w:sz w:val="22"/>
          <w:szCs w:val="22"/>
        </w:rPr>
        <w:t>EPA may only</w:t>
      </w:r>
      <w:r w:rsidR="00F35487" w:rsidRPr="008D2E87">
        <w:rPr>
          <w:rFonts w:asciiTheme="majorHAnsi" w:hAnsiTheme="majorHAnsi" w:cs="Times New Roman"/>
          <w:sz w:val="22"/>
          <w:szCs w:val="22"/>
        </w:rPr>
        <w:t xml:space="preserve"> approve a state </w:t>
      </w:r>
      <w:r w:rsidR="00F70A97" w:rsidRPr="008D2E87">
        <w:rPr>
          <w:rFonts w:asciiTheme="majorHAnsi" w:hAnsiTheme="majorHAnsi" w:cs="Times New Roman"/>
          <w:sz w:val="22"/>
          <w:szCs w:val="22"/>
        </w:rPr>
        <w:t>CCR</w:t>
      </w:r>
      <w:r w:rsidR="00FF0771" w:rsidRPr="008D2E87">
        <w:rPr>
          <w:rFonts w:asciiTheme="majorHAnsi" w:hAnsiTheme="majorHAnsi" w:cs="Times New Roman"/>
          <w:sz w:val="22"/>
          <w:szCs w:val="22"/>
        </w:rPr>
        <w:t xml:space="preserve"> </w:t>
      </w:r>
      <w:r w:rsidR="001B622B" w:rsidRPr="008D2E87">
        <w:rPr>
          <w:rFonts w:asciiTheme="majorHAnsi" w:hAnsiTheme="majorHAnsi" w:cs="Times New Roman"/>
          <w:sz w:val="22"/>
          <w:szCs w:val="22"/>
        </w:rPr>
        <w:t>program</w:t>
      </w:r>
      <w:r w:rsidR="00F35487" w:rsidRPr="008D2E87">
        <w:rPr>
          <w:rFonts w:asciiTheme="majorHAnsi" w:hAnsiTheme="majorHAnsi" w:cs="Times New Roman"/>
          <w:sz w:val="22"/>
          <w:szCs w:val="22"/>
        </w:rPr>
        <w:t xml:space="preserve"> if</w:t>
      </w:r>
      <w:r w:rsidR="001A77C8" w:rsidRPr="008D2E87">
        <w:rPr>
          <w:rFonts w:asciiTheme="majorHAnsi" w:hAnsiTheme="majorHAnsi" w:cs="Times New Roman"/>
          <w:sz w:val="22"/>
          <w:szCs w:val="22"/>
        </w:rPr>
        <w:t xml:space="preserve"> </w:t>
      </w:r>
      <w:r w:rsidR="002F63E9" w:rsidRPr="008D2E87">
        <w:rPr>
          <w:rFonts w:asciiTheme="majorHAnsi" w:hAnsiTheme="majorHAnsi" w:cs="Times New Roman"/>
          <w:sz w:val="22"/>
          <w:szCs w:val="22"/>
        </w:rPr>
        <w:t>the state</w:t>
      </w:r>
      <w:r w:rsidR="00F70A97" w:rsidRPr="008D2E87">
        <w:rPr>
          <w:rFonts w:asciiTheme="majorHAnsi" w:hAnsiTheme="majorHAnsi" w:cs="Times New Roman"/>
          <w:sz w:val="22"/>
          <w:szCs w:val="22"/>
        </w:rPr>
        <w:t xml:space="preserve"> </w:t>
      </w:r>
      <w:r w:rsidR="00F35487" w:rsidRPr="008D2E87">
        <w:rPr>
          <w:rFonts w:asciiTheme="majorHAnsi" w:hAnsiTheme="majorHAnsi" w:cs="Times New Roman"/>
          <w:sz w:val="22"/>
          <w:szCs w:val="22"/>
        </w:rPr>
        <w:t>incorpor</w:t>
      </w:r>
      <w:r w:rsidR="001A77C8" w:rsidRPr="008D2E87">
        <w:rPr>
          <w:rFonts w:asciiTheme="majorHAnsi" w:hAnsiTheme="majorHAnsi" w:cs="Times New Roman"/>
          <w:sz w:val="22"/>
          <w:szCs w:val="22"/>
        </w:rPr>
        <w:t xml:space="preserve">ates the </w:t>
      </w:r>
      <w:r w:rsidR="001B622B" w:rsidRPr="008D2E87">
        <w:rPr>
          <w:rFonts w:asciiTheme="majorHAnsi" w:hAnsiTheme="majorHAnsi" w:cs="Times New Roman"/>
          <w:sz w:val="22"/>
          <w:szCs w:val="22"/>
        </w:rPr>
        <w:t xml:space="preserve">requirements of </w:t>
      </w:r>
      <w:r w:rsidR="00F074A7" w:rsidRPr="008D2E87">
        <w:rPr>
          <w:rFonts w:asciiTheme="majorHAnsi" w:hAnsiTheme="majorHAnsi" w:cs="Times New Roman"/>
          <w:sz w:val="22"/>
          <w:szCs w:val="22"/>
        </w:rPr>
        <w:t xml:space="preserve">EPA’s </w:t>
      </w:r>
      <w:r w:rsidR="001A77C8" w:rsidRPr="008D2E87">
        <w:rPr>
          <w:rFonts w:asciiTheme="majorHAnsi" w:hAnsiTheme="majorHAnsi" w:cs="Times New Roman"/>
          <w:sz w:val="22"/>
          <w:szCs w:val="22"/>
        </w:rPr>
        <w:t>CCR rule</w:t>
      </w:r>
      <w:r w:rsidR="00F70A97" w:rsidRPr="008D2E87">
        <w:rPr>
          <w:rFonts w:asciiTheme="majorHAnsi" w:hAnsiTheme="majorHAnsi" w:cs="Times New Roman"/>
          <w:sz w:val="22"/>
          <w:szCs w:val="22"/>
        </w:rPr>
        <w:t xml:space="preserve"> or</w:t>
      </w:r>
      <w:r w:rsidR="001B622B" w:rsidRPr="008D2E87">
        <w:rPr>
          <w:rFonts w:asciiTheme="majorHAnsi" w:hAnsiTheme="majorHAnsi" w:cs="Times New Roman"/>
          <w:sz w:val="22"/>
          <w:szCs w:val="22"/>
        </w:rPr>
        <w:t xml:space="preserve"> </w:t>
      </w:r>
      <w:r w:rsidR="001A77C8" w:rsidRPr="008D2E87">
        <w:rPr>
          <w:rFonts w:asciiTheme="majorHAnsi" w:hAnsiTheme="majorHAnsi" w:cs="Times New Roman"/>
          <w:sz w:val="22"/>
          <w:szCs w:val="22"/>
        </w:rPr>
        <w:t>establishes</w:t>
      </w:r>
      <w:r w:rsidR="00314D7B" w:rsidRPr="008D2E87">
        <w:rPr>
          <w:rFonts w:asciiTheme="majorHAnsi" w:hAnsiTheme="majorHAnsi" w:cs="Times New Roman"/>
          <w:sz w:val="22"/>
          <w:szCs w:val="22"/>
        </w:rPr>
        <w:t xml:space="preserve"> regulations that are </w:t>
      </w:r>
      <w:r w:rsidR="00F35487" w:rsidRPr="008D2E87">
        <w:rPr>
          <w:rFonts w:asciiTheme="majorHAnsi" w:hAnsiTheme="majorHAnsi" w:cs="Times New Roman"/>
          <w:sz w:val="22"/>
          <w:szCs w:val="22"/>
        </w:rPr>
        <w:t>"at</w:t>
      </w:r>
      <w:r w:rsidR="002F63E9" w:rsidRPr="008D2E87">
        <w:rPr>
          <w:rFonts w:asciiTheme="majorHAnsi" w:hAnsiTheme="majorHAnsi" w:cs="Times New Roman"/>
          <w:sz w:val="22"/>
          <w:szCs w:val="22"/>
        </w:rPr>
        <w:t xml:space="preserve"> least as protective" as the EPA</w:t>
      </w:r>
      <w:r w:rsidR="00FD7B13" w:rsidRPr="008D2E87">
        <w:rPr>
          <w:rFonts w:asciiTheme="majorHAnsi" w:hAnsiTheme="majorHAnsi" w:cs="Times New Roman"/>
          <w:sz w:val="22"/>
          <w:szCs w:val="22"/>
        </w:rPr>
        <w:t xml:space="preserve"> rule</w:t>
      </w:r>
      <w:r w:rsidR="00F70A97" w:rsidRPr="008D2E87">
        <w:rPr>
          <w:rFonts w:asciiTheme="majorHAnsi" w:hAnsiTheme="majorHAnsi" w:cs="Times New Roman"/>
          <w:sz w:val="22"/>
          <w:szCs w:val="22"/>
        </w:rPr>
        <w:t>.</w:t>
      </w:r>
      <w:r w:rsidR="004E56E4" w:rsidRPr="008D2E87">
        <w:rPr>
          <w:rFonts w:asciiTheme="majorHAnsi" w:hAnsiTheme="majorHAnsi" w:cs="Times New Roman"/>
          <w:sz w:val="22"/>
          <w:szCs w:val="22"/>
        </w:rPr>
        <w:t xml:space="preserve"> In states that do not adopt</w:t>
      </w:r>
      <w:r w:rsidR="001B622B" w:rsidRPr="008D2E87">
        <w:rPr>
          <w:rFonts w:asciiTheme="majorHAnsi" w:hAnsiTheme="majorHAnsi" w:cs="Times New Roman"/>
          <w:sz w:val="22"/>
          <w:szCs w:val="22"/>
        </w:rPr>
        <w:t xml:space="preserve"> programs, the self-implementing </w:t>
      </w:r>
      <w:r w:rsidR="0010388B" w:rsidRPr="008D2E87">
        <w:rPr>
          <w:rFonts w:asciiTheme="majorHAnsi" w:hAnsiTheme="majorHAnsi" w:cs="Times New Roman"/>
          <w:sz w:val="22"/>
          <w:szCs w:val="22"/>
        </w:rPr>
        <w:t xml:space="preserve">CCR rule remains in effect. </w:t>
      </w:r>
    </w:p>
    <w:p w14:paraId="4B5B40B2" w14:textId="77777777" w:rsidR="00F53846" w:rsidRPr="008D2E87" w:rsidRDefault="00F53846" w:rsidP="00DF60F1">
      <w:pPr>
        <w:rPr>
          <w:rFonts w:asciiTheme="majorHAnsi" w:hAnsiTheme="majorHAnsi" w:cs="Times New Roman"/>
          <w:sz w:val="22"/>
          <w:szCs w:val="22"/>
        </w:rPr>
      </w:pPr>
    </w:p>
    <w:p w14:paraId="54E2CD92" w14:textId="0A7239CD" w:rsidR="00DF60F1" w:rsidRPr="008D2E87" w:rsidRDefault="00F53846" w:rsidP="00DF60F1">
      <w:pPr>
        <w:rPr>
          <w:rFonts w:asciiTheme="majorHAnsi" w:hAnsiTheme="majorHAnsi" w:cs="Times New Roman"/>
          <w:sz w:val="22"/>
          <w:szCs w:val="22"/>
        </w:rPr>
      </w:pPr>
      <w:r w:rsidRPr="008D2E87">
        <w:rPr>
          <w:rFonts w:asciiTheme="majorHAnsi" w:hAnsiTheme="majorHAnsi" w:cs="Times New Roman"/>
          <w:sz w:val="22"/>
          <w:szCs w:val="22"/>
        </w:rPr>
        <w:t>Further, t</w:t>
      </w:r>
      <w:r w:rsidR="002F63E9" w:rsidRPr="008D2E87">
        <w:rPr>
          <w:rFonts w:asciiTheme="majorHAnsi" w:hAnsiTheme="majorHAnsi" w:cs="Times New Roman"/>
          <w:sz w:val="22"/>
          <w:szCs w:val="22"/>
        </w:rPr>
        <w:t xml:space="preserve">he </w:t>
      </w:r>
      <w:r w:rsidR="00971A88">
        <w:rPr>
          <w:rFonts w:asciiTheme="majorHAnsi" w:hAnsiTheme="majorHAnsi" w:cs="Times New Roman"/>
          <w:sz w:val="22"/>
          <w:szCs w:val="22"/>
        </w:rPr>
        <w:t>amendment</w:t>
      </w:r>
      <w:r w:rsidR="002F63E9" w:rsidRPr="008D2E87">
        <w:rPr>
          <w:rFonts w:asciiTheme="majorHAnsi" w:hAnsiTheme="majorHAnsi" w:cs="Times New Roman"/>
          <w:sz w:val="22"/>
          <w:szCs w:val="22"/>
        </w:rPr>
        <w:t xml:space="preserve"> guarantees that </w:t>
      </w:r>
      <w:r w:rsidR="00104013" w:rsidRPr="008D2E87">
        <w:rPr>
          <w:rFonts w:asciiTheme="majorHAnsi" w:hAnsiTheme="majorHAnsi" w:cs="Times New Roman"/>
          <w:sz w:val="22"/>
          <w:szCs w:val="22"/>
        </w:rPr>
        <w:t xml:space="preserve">EPA retains </w:t>
      </w:r>
      <w:r w:rsidR="002F63E9" w:rsidRPr="008D2E87">
        <w:rPr>
          <w:rFonts w:asciiTheme="majorHAnsi" w:hAnsiTheme="majorHAnsi" w:cs="Times New Roman"/>
          <w:sz w:val="22"/>
          <w:szCs w:val="22"/>
        </w:rPr>
        <w:t>rulemaking authority</w:t>
      </w:r>
      <w:r w:rsidR="00104013" w:rsidRPr="008D2E87">
        <w:rPr>
          <w:rFonts w:asciiTheme="majorHAnsi" w:hAnsiTheme="majorHAnsi" w:cs="Times New Roman"/>
          <w:sz w:val="22"/>
          <w:szCs w:val="22"/>
        </w:rPr>
        <w:t xml:space="preserve"> t</w:t>
      </w:r>
      <w:r w:rsidR="00E34A76" w:rsidRPr="008D2E87">
        <w:rPr>
          <w:rFonts w:asciiTheme="majorHAnsi" w:hAnsiTheme="majorHAnsi" w:cs="Times New Roman"/>
          <w:sz w:val="22"/>
          <w:szCs w:val="22"/>
        </w:rPr>
        <w:t>o regulate coal ash under RCRA</w:t>
      </w:r>
      <w:r w:rsidR="002F63E9" w:rsidRPr="008D2E87">
        <w:rPr>
          <w:rFonts w:asciiTheme="majorHAnsi" w:hAnsiTheme="majorHAnsi" w:cs="Times New Roman"/>
          <w:sz w:val="22"/>
          <w:szCs w:val="22"/>
        </w:rPr>
        <w:t>,</w:t>
      </w:r>
      <w:r w:rsidR="00314D7B" w:rsidRPr="008D2E87">
        <w:rPr>
          <w:rFonts w:asciiTheme="majorHAnsi" w:hAnsiTheme="majorHAnsi" w:cs="Times New Roman"/>
          <w:sz w:val="22"/>
          <w:szCs w:val="22"/>
        </w:rPr>
        <w:t xml:space="preserve"> and </w:t>
      </w:r>
      <w:r w:rsidR="002F63E9" w:rsidRPr="008D2E87">
        <w:rPr>
          <w:rFonts w:asciiTheme="majorHAnsi" w:hAnsiTheme="majorHAnsi" w:cs="Times New Roman"/>
          <w:sz w:val="22"/>
          <w:szCs w:val="22"/>
        </w:rPr>
        <w:t>EPA is free</w:t>
      </w:r>
      <w:r w:rsidR="00314D7B" w:rsidRPr="008D2E87">
        <w:rPr>
          <w:rFonts w:asciiTheme="majorHAnsi" w:hAnsiTheme="majorHAnsi" w:cs="Times New Roman"/>
          <w:sz w:val="22"/>
          <w:szCs w:val="22"/>
        </w:rPr>
        <w:t xml:space="preserve"> to strengthen regulations</w:t>
      </w:r>
      <w:r w:rsidR="002F63E9" w:rsidRPr="008D2E87">
        <w:rPr>
          <w:rFonts w:asciiTheme="majorHAnsi" w:hAnsiTheme="majorHAnsi" w:cs="Times New Roman"/>
          <w:sz w:val="22"/>
          <w:szCs w:val="22"/>
        </w:rPr>
        <w:t xml:space="preserve"> in the future and</w:t>
      </w:r>
      <w:r w:rsidR="00314D7B" w:rsidRPr="008D2E87">
        <w:rPr>
          <w:rFonts w:asciiTheme="majorHAnsi" w:hAnsiTheme="majorHAnsi" w:cs="Times New Roman"/>
          <w:sz w:val="22"/>
          <w:szCs w:val="22"/>
        </w:rPr>
        <w:t xml:space="preserve"> even </w:t>
      </w:r>
      <w:r w:rsidR="002F63E9" w:rsidRPr="008D2E87">
        <w:rPr>
          <w:rFonts w:asciiTheme="majorHAnsi" w:hAnsiTheme="majorHAnsi" w:cs="Times New Roman"/>
          <w:sz w:val="22"/>
          <w:szCs w:val="22"/>
        </w:rPr>
        <w:t xml:space="preserve">to </w:t>
      </w:r>
      <w:r w:rsidR="00314D7B" w:rsidRPr="008D2E87">
        <w:rPr>
          <w:rFonts w:asciiTheme="majorHAnsi" w:hAnsiTheme="majorHAnsi" w:cs="Times New Roman"/>
          <w:sz w:val="22"/>
          <w:szCs w:val="22"/>
        </w:rPr>
        <w:t xml:space="preserve">regulate coal ash as a hazardous waste. </w:t>
      </w:r>
      <w:r w:rsidR="00DF60F1" w:rsidRPr="008D2E87">
        <w:rPr>
          <w:rFonts w:asciiTheme="majorHAnsi" w:hAnsiTheme="majorHAnsi" w:cs="Times New Roman"/>
          <w:sz w:val="22"/>
          <w:szCs w:val="22"/>
        </w:rPr>
        <w:t>The</w:t>
      </w:r>
      <w:bookmarkStart w:id="0" w:name="_GoBack"/>
      <w:bookmarkEnd w:id="0"/>
      <w:r w:rsidR="00DF60F1" w:rsidRPr="008D2E87">
        <w:rPr>
          <w:rFonts w:asciiTheme="majorHAnsi" w:hAnsiTheme="majorHAnsi" w:cs="Times New Roman"/>
          <w:sz w:val="22"/>
          <w:szCs w:val="22"/>
        </w:rPr>
        <w:t xml:space="preserve"> </w:t>
      </w:r>
      <w:r w:rsidR="00971A88">
        <w:rPr>
          <w:rFonts w:asciiTheme="majorHAnsi" w:hAnsiTheme="majorHAnsi" w:cs="Times New Roman"/>
          <w:sz w:val="22"/>
          <w:szCs w:val="22"/>
        </w:rPr>
        <w:t>amendment</w:t>
      </w:r>
      <w:r w:rsidR="00DF60F1" w:rsidRPr="008D2E87">
        <w:rPr>
          <w:rFonts w:asciiTheme="majorHAnsi" w:hAnsiTheme="majorHAnsi" w:cs="Times New Roman"/>
          <w:sz w:val="22"/>
          <w:szCs w:val="22"/>
        </w:rPr>
        <w:t xml:space="preserve"> </w:t>
      </w:r>
      <w:r w:rsidR="00E34A76" w:rsidRPr="008D2E87">
        <w:rPr>
          <w:rFonts w:asciiTheme="majorHAnsi" w:hAnsiTheme="majorHAnsi" w:cs="Times New Roman"/>
          <w:sz w:val="22"/>
          <w:szCs w:val="22"/>
        </w:rPr>
        <w:t xml:space="preserve">also </w:t>
      </w:r>
      <w:r w:rsidR="00DF60F1" w:rsidRPr="008D2E87">
        <w:rPr>
          <w:rFonts w:asciiTheme="majorHAnsi" w:hAnsiTheme="majorHAnsi" w:cs="Times New Roman"/>
          <w:sz w:val="22"/>
          <w:szCs w:val="22"/>
        </w:rPr>
        <w:t xml:space="preserve">provides EPA with </w:t>
      </w:r>
      <w:r w:rsidR="00314D7B" w:rsidRPr="008D2E87">
        <w:rPr>
          <w:rFonts w:asciiTheme="majorHAnsi" w:hAnsiTheme="majorHAnsi" w:cs="Times New Roman"/>
          <w:sz w:val="22"/>
          <w:szCs w:val="22"/>
        </w:rPr>
        <w:t xml:space="preserve">first-ever </w:t>
      </w:r>
      <w:r w:rsidR="00DF60F1" w:rsidRPr="008D2E87">
        <w:rPr>
          <w:rFonts w:asciiTheme="majorHAnsi" w:hAnsiTheme="majorHAnsi" w:cs="Times New Roman"/>
          <w:sz w:val="22"/>
          <w:szCs w:val="22"/>
        </w:rPr>
        <w:t xml:space="preserve">authority to enforce </w:t>
      </w:r>
      <w:r w:rsidR="00E96BBC" w:rsidRPr="008D2E87">
        <w:rPr>
          <w:rFonts w:asciiTheme="majorHAnsi" w:hAnsiTheme="majorHAnsi" w:cs="Times New Roman"/>
          <w:sz w:val="22"/>
          <w:szCs w:val="22"/>
        </w:rPr>
        <w:t>CCR requirements</w:t>
      </w:r>
      <w:r w:rsidR="00AA761C" w:rsidRPr="008D2E87">
        <w:rPr>
          <w:rFonts w:asciiTheme="majorHAnsi" w:hAnsiTheme="majorHAnsi" w:cs="Times New Roman"/>
          <w:sz w:val="22"/>
          <w:szCs w:val="22"/>
        </w:rPr>
        <w:t>. In addition</w:t>
      </w:r>
      <w:r w:rsidR="004E56E4" w:rsidRPr="008D2E87">
        <w:rPr>
          <w:rFonts w:asciiTheme="majorHAnsi" w:hAnsiTheme="majorHAnsi" w:cs="Times New Roman"/>
          <w:sz w:val="22"/>
          <w:szCs w:val="22"/>
        </w:rPr>
        <w:t>, it</w:t>
      </w:r>
      <w:r w:rsidR="00E34A76" w:rsidRPr="008D2E87">
        <w:rPr>
          <w:rFonts w:asciiTheme="majorHAnsi" w:hAnsiTheme="majorHAnsi" w:cs="Times New Roman"/>
          <w:sz w:val="22"/>
          <w:szCs w:val="22"/>
        </w:rPr>
        <w:t xml:space="preserve"> establishes</w:t>
      </w:r>
      <w:r w:rsidR="00DF60F1" w:rsidRPr="008D2E87">
        <w:rPr>
          <w:rFonts w:asciiTheme="majorHAnsi" w:hAnsiTheme="majorHAnsi" w:cs="Times New Roman"/>
          <w:sz w:val="22"/>
          <w:szCs w:val="22"/>
        </w:rPr>
        <w:t xml:space="preserve"> citizen suit authority</w:t>
      </w:r>
      <w:r w:rsidR="00104013" w:rsidRPr="008D2E87">
        <w:rPr>
          <w:rFonts w:asciiTheme="majorHAnsi" w:hAnsiTheme="majorHAnsi" w:cs="Times New Roman"/>
          <w:sz w:val="22"/>
          <w:szCs w:val="22"/>
        </w:rPr>
        <w:t xml:space="preserve"> to enforce state program requirement</w:t>
      </w:r>
      <w:r w:rsidR="00E34A76" w:rsidRPr="008D2E87">
        <w:rPr>
          <w:rFonts w:asciiTheme="majorHAnsi" w:hAnsiTheme="majorHAnsi" w:cs="Times New Roman"/>
          <w:sz w:val="22"/>
          <w:szCs w:val="22"/>
        </w:rPr>
        <w:t>s in authorized states and maintains citizen</w:t>
      </w:r>
      <w:r w:rsidR="004E56E4" w:rsidRPr="008D2E87">
        <w:rPr>
          <w:rFonts w:asciiTheme="majorHAnsi" w:hAnsiTheme="majorHAnsi" w:cs="Times New Roman"/>
          <w:sz w:val="22"/>
          <w:szCs w:val="22"/>
        </w:rPr>
        <w:t xml:space="preserve">s’ rights </w:t>
      </w:r>
      <w:r w:rsidR="00E34A76" w:rsidRPr="008D2E87">
        <w:rPr>
          <w:rFonts w:asciiTheme="majorHAnsi" w:hAnsiTheme="majorHAnsi" w:cs="Times New Roman"/>
          <w:sz w:val="22"/>
          <w:szCs w:val="22"/>
        </w:rPr>
        <w:t>to enforce the CCR rule in the absence of state programs</w:t>
      </w:r>
      <w:r w:rsidR="00DF60F1" w:rsidRPr="008D2E87">
        <w:rPr>
          <w:rFonts w:asciiTheme="majorHAnsi" w:hAnsiTheme="majorHAnsi" w:cs="Times New Roman"/>
          <w:sz w:val="22"/>
          <w:szCs w:val="22"/>
        </w:rPr>
        <w:t xml:space="preserve">. </w:t>
      </w:r>
    </w:p>
    <w:p w14:paraId="33B62BB7" w14:textId="77777777" w:rsidR="00104013" w:rsidRPr="008D2E87" w:rsidRDefault="00104013" w:rsidP="00DF60F1">
      <w:pPr>
        <w:rPr>
          <w:rFonts w:asciiTheme="majorHAnsi" w:hAnsiTheme="majorHAnsi" w:cs="Times New Roman"/>
          <w:sz w:val="22"/>
          <w:szCs w:val="22"/>
        </w:rPr>
      </w:pPr>
    </w:p>
    <w:p w14:paraId="4E721E09" w14:textId="7AA85B6E" w:rsidR="001038F5" w:rsidRPr="008D2E87" w:rsidRDefault="00F53846" w:rsidP="00104013">
      <w:pPr>
        <w:rPr>
          <w:rFonts w:asciiTheme="majorHAnsi" w:hAnsiTheme="majorHAnsi" w:cs="Times New Roman"/>
          <w:sz w:val="22"/>
          <w:szCs w:val="22"/>
        </w:rPr>
      </w:pPr>
      <w:r w:rsidRPr="008D2E87">
        <w:rPr>
          <w:rFonts w:asciiTheme="majorHAnsi" w:hAnsiTheme="majorHAnsi" w:cs="Times New Roman"/>
          <w:sz w:val="22"/>
          <w:szCs w:val="22"/>
        </w:rPr>
        <w:t>Finally, t</w:t>
      </w:r>
      <w:r w:rsidR="004E56E4" w:rsidRPr="008D2E87">
        <w:rPr>
          <w:rFonts w:asciiTheme="majorHAnsi" w:hAnsiTheme="majorHAnsi" w:cs="Times New Roman"/>
          <w:sz w:val="22"/>
          <w:szCs w:val="22"/>
        </w:rPr>
        <w:t xml:space="preserve">he </w:t>
      </w:r>
      <w:r w:rsidR="00971A88">
        <w:rPr>
          <w:rFonts w:asciiTheme="majorHAnsi" w:hAnsiTheme="majorHAnsi" w:cs="Times New Roman"/>
          <w:sz w:val="22"/>
          <w:szCs w:val="22"/>
        </w:rPr>
        <w:t>amendment</w:t>
      </w:r>
      <w:r w:rsidR="004E56E4" w:rsidRPr="008D2E87">
        <w:rPr>
          <w:rFonts w:asciiTheme="majorHAnsi" w:hAnsiTheme="majorHAnsi" w:cs="Times New Roman"/>
          <w:sz w:val="22"/>
          <w:szCs w:val="22"/>
        </w:rPr>
        <w:t xml:space="preserve"> requires EPA to</w:t>
      </w:r>
      <w:r w:rsidR="00104013" w:rsidRPr="008D2E87">
        <w:rPr>
          <w:rFonts w:asciiTheme="majorHAnsi" w:hAnsiTheme="majorHAnsi" w:cs="Times New Roman"/>
          <w:sz w:val="22"/>
          <w:szCs w:val="22"/>
        </w:rPr>
        <w:t xml:space="preserve"> review state CCR programs periodically</w:t>
      </w:r>
      <w:r w:rsidR="004E56E4" w:rsidRPr="008D2E87">
        <w:rPr>
          <w:rFonts w:asciiTheme="majorHAnsi" w:hAnsiTheme="majorHAnsi" w:cs="Times New Roman"/>
          <w:sz w:val="22"/>
          <w:szCs w:val="22"/>
        </w:rPr>
        <w:t>,</w:t>
      </w:r>
      <w:r w:rsidR="00104013" w:rsidRPr="008D2E87">
        <w:rPr>
          <w:rFonts w:asciiTheme="majorHAnsi" w:hAnsiTheme="majorHAnsi" w:cs="Times New Roman"/>
          <w:sz w:val="22"/>
          <w:szCs w:val="22"/>
        </w:rPr>
        <w:t xml:space="preserve"> and </w:t>
      </w:r>
      <w:r w:rsidR="004E56E4" w:rsidRPr="008D2E87">
        <w:rPr>
          <w:rFonts w:asciiTheme="majorHAnsi" w:hAnsiTheme="majorHAnsi" w:cs="Times New Roman"/>
          <w:sz w:val="22"/>
          <w:szCs w:val="22"/>
        </w:rPr>
        <w:t xml:space="preserve">EPA </w:t>
      </w:r>
      <w:r w:rsidR="00104013" w:rsidRPr="008D2E87">
        <w:rPr>
          <w:rFonts w:asciiTheme="majorHAnsi" w:hAnsiTheme="majorHAnsi" w:cs="Times New Roman"/>
          <w:sz w:val="22"/>
          <w:szCs w:val="22"/>
        </w:rPr>
        <w:t xml:space="preserve">can withdraw </w:t>
      </w:r>
      <w:r w:rsidR="00E96BBC" w:rsidRPr="008D2E87">
        <w:rPr>
          <w:rFonts w:asciiTheme="majorHAnsi" w:hAnsiTheme="majorHAnsi" w:cs="Times New Roman"/>
          <w:sz w:val="22"/>
          <w:szCs w:val="22"/>
        </w:rPr>
        <w:t xml:space="preserve">a </w:t>
      </w:r>
      <w:r w:rsidR="00AA761C" w:rsidRPr="008D2E87">
        <w:rPr>
          <w:rFonts w:asciiTheme="majorHAnsi" w:hAnsiTheme="majorHAnsi" w:cs="Times New Roman"/>
          <w:sz w:val="22"/>
          <w:szCs w:val="22"/>
        </w:rPr>
        <w:t xml:space="preserve">state </w:t>
      </w:r>
      <w:r w:rsidR="00E96BBC" w:rsidRPr="008D2E87">
        <w:rPr>
          <w:rFonts w:asciiTheme="majorHAnsi" w:hAnsiTheme="majorHAnsi" w:cs="Times New Roman"/>
          <w:sz w:val="22"/>
          <w:szCs w:val="22"/>
        </w:rPr>
        <w:t>program</w:t>
      </w:r>
      <w:r w:rsidR="00104013" w:rsidRPr="008D2E87">
        <w:rPr>
          <w:rFonts w:asciiTheme="majorHAnsi" w:hAnsiTheme="majorHAnsi" w:cs="Times New Roman"/>
          <w:sz w:val="22"/>
          <w:szCs w:val="22"/>
        </w:rPr>
        <w:t xml:space="preserve"> when requirements are not as protective as the CCR rule, when a state fails to adequately implement a program, </w:t>
      </w:r>
      <w:r w:rsidR="00E96BBC" w:rsidRPr="008D2E87">
        <w:rPr>
          <w:rFonts w:asciiTheme="majorHAnsi" w:hAnsiTheme="majorHAnsi" w:cs="Times New Roman"/>
          <w:sz w:val="22"/>
          <w:szCs w:val="22"/>
        </w:rPr>
        <w:t xml:space="preserve">and </w:t>
      </w:r>
      <w:r w:rsidR="00104013" w:rsidRPr="008D2E87">
        <w:rPr>
          <w:rFonts w:asciiTheme="majorHAnsi" w:hAnsiTheme="majorHAnsi" w:cs="Times New Roman"/>
          <w:sz w:val="22"/>
          <w:szCs w:val="22"/>
        </w:rPr>
        <w:t xml:space="preserve">when </w:t>
      </w:r>
      <w:r w:rsidR="004E56E4" w:rsidRPr="008D2E87">
        <w:rPr>
          <w:rFonts w:asciiTheme="majorHAnsi" w:hAnsiTheme="majorHAnsi" w:cs="Times New Roman"/>
          <w:sz w:val="22"/>
          <w:szCs w:val="22"/>
        </w:rPr>
        <w:t xml:space="preserve">one state’s coal ash management </w:t>
      </w:r>
      <w:r w:rsidR="00E96BBC" w:rsidRPr="008D2E87">
        <w:rPr>
          <w:rFonts w:asciiTheme="majorHAnsi" w:hAnsiTheme="majorHAnsi" w:cs="Times New Roman"/>
          <w:sz w:val="22"/>
          <w:szCs w:val="22"/>
        </w:rPr>
        <w:t xml:space="preserve">threatens to </w:t>
      </w:r>
      <w:r w:rsidR="00104013" w:rsidRPr="008D2E87">
        <w:rPr>
          <w:rFonts w:asciiTheme="majorHAnsi" w:hAnsiTheme="majorHAnsi" w:cs="Times New Roman"/>
          <w:sz w:val="22"/>
          <w:szCs w:val="22"/>
        </w:rPr>
        <w:t>adversely</w:t>
      </w:r>
      <w:r w:rsidR="00E96BBC" w:rsidRPr="008D2E87">
        <w:rPr>
          <w:rFonts w:asciiTheme="majorHAnsi" w:hAnsiTheme="majorHAnsi" w:cs="Times New Roman"/>
          <w:sz w:val="22"/>
          <w:szCs w:val="22"/>
        </w:rPr>
        <w:t xml:space="preserve"> affect</w:t>
      </w:r>
      <w:r w:rsidR="00E34A76" w:rsidRPr="008D2E87">
        <w:rPr>
          <w:rFonts w:asciiTheme="majorHAnsi" w:hAnsiTheme="majorHAnsi" w:cs="Times New Roman"/>
          <w:sz w:val="22"/>
          <w:szCs w:val="22"/>
        </w:rPr>
        <w:t xml:space="preserve"> another state</w:t>
      </w:r>
      <w:r w:rsidR="00E96BBC" w:rsidRPr="008D2E87">
        <w:rPr>
          <w:rFonts w:asciiTheme="majorHAnsi" w:hAnsiTheme="majorHAnsi" w:cs="Times New Roman"/>
          <w:sz w:val="22"/>
          <w:szCs w:val="22"/>
        </w:rPr>
        <w:t xml:space="preserve">. </w:t>
      </w:r>
    </w:p>
    <w:p w14:paraId="47093C22" w14:textId="77777777" w:rsidR="001038F5" w:rsidRPr="008D2E87" w:rsidRDefault="001038F5" w:rsidP="00104013">
      <w:pPr>
        <w:rPr>
          <w:rFonts w:asciiTheme="majorHAnsi" w:hAnsiTheme="majorHAnsi" w:cs="Times New Roman"/>
          <w:sz w:val="22"/>
          <w:szCs w:val="22"/>
        </w:rPr>
      </w:pPr>
    </w:p>
    <w:p w14:paraId="3F030975" w14:textId="5105F93B" w:rsidR="00F53846" w:rsidRPr="008D2E87" w:rsidRDefault="00F53846" w:rsidP="00104013">
      <w:pPr>
        <w:rPr>
          <w:rFonts w:asciiTheme="majorHAnsi" w:hAnsiTheme="majorHAnsi" w:cs="Times New Roman"/>
          <w:sz w:val="22"/>
          <w:szCs w:val="22"/>
        </w:rPr>
      </w:pPr>
      <w:r w:rsidRPr="008D2E87">
        <w:rPr>
          <w:rFonts w:asciiTheme="majorHAnsi" w:hAnsiTheme="majorHAnsi" w:cs="Times New Roman"/>
          <w:sz w:val="22"/>
          <w:szCs w:val="22"/>
        </w:rPr>
        <w:t xml:space="preserve">While the </w:t>
      </w:r>
      <w:r w:rsidR="00971A88">
        <w:rPr>
          <w:rFonts w:asciiTheme="majorHAnsi" w:hAnsiTheme="majorHAnsi" w:cs="Times New Roman"/>
          <w:sz w:val="22"/>
          <w:szCs w:val="22"/>
        </w:rPr>
        <w:t>amendment</w:t>
      </w:r>
      <w:r w:rsidRPr="008D2E87">
        <w:rPr>
          <w:rFonts w:asciiTheme="majorHAnsi" w:hAnsiTheme="majorHAnsi" w:cs="Times New Roman"/>
          <w:sz w:val="22"/>
          <w:szCs w:val="22"/>
        </w:rPr>
        <w:t xml:space="preserve"> could have done much more to secure and protect a federal baseline for state programs and permits, the legislation creates rights and opportunities that will help us maintain the prote</w:t>
      </w:r>
      <w:r w:rsidR="00A42F97" w:rsidRPr="008D2E87">
        <w:rPr>
          <w:rFonts w:asciiTheme="majorHAnsi" w:hAnsiTheme="majorHAnsi" w:cs="Times New Roman"/>
          <w:sz w:val="22"/>
          <w:szCs w:val="22"/>
        </w:rPr>
        <w:t xml:space="preserve">ctions afforded by the CCR rule, while creating opportunities for strengthening the </w:t>
      </w:r>
      <w:r w:rsidR="008D2E87" w:rsidRPr="008D2E87">
        <w:rPr>
          <w:rFonts w:asciiTheme="majorHAnsi" w:hAnsiTheme="majorHAnsi" w:cs="Times New Roman"/>
          <w:sz w:val="22"/>
          <w:szCs w:val="22"/>
        </w:rPr>
        <w:t xml:space="preserve">scheme in the future. </w:t>
      </w:r>
    </w:p>
    <w:p w14:paraId="5C3C3F26" w14:textId="77777777" w:rsidR="0010388B" w:rsidRPr="008D2E87" w:rsidRDefault="0010388B" w:rsidP="00A611E0">
      <w:pPr>
        <w:rPr>
          <w:rFonts w:asciiTheme="majorHAnsi" w:hAnsiTheme="majorHAnsi" w:cs="Times New Roman"/>
          <w:b/>
          <w:sz w:val="22"/>
          <w:szCs w:val="22"/>
        </w:rPr>
      </w:pPr>
    </w:p>
    <w:p w14:paraId="2BD7B684" w14:textId="538B8DA0" w:rsidR="00170E9A" w:rsidRPr="008D2E87" w:rsidRDefault="00E96BBC" w:rsidP="0010388B">
      <w:pPr>
        <w:rPr>
          <w:rFonts w:asciiTheme="majorHAnsi" w:hAnsiTheme="majorHAnsi" w:cs="Times New Roman"/>
          <w:b/>
          <w:sz w:val="22"/>
          <w:szCs w:val="22"/>
        </w:rPr>
      </w:pPr>
      <w:r w:rsidRPr="008D2E87">
        <w:rPr>
          <w:rFonts w:asciiTheme="majorHAnsi" w:hAnsiTheme="majorHAnsi" w:cs="Times New Roman"/>
          <w:b/>
          <w:sz w:val="22"/>
          <w:szCs w:val="22"/>
        </w:rPr>
        <w:t xml:space="preserve">STATUS OF EPA’S </w:t>
      </w:r>
      <w:r w:rsidR="004E56E4" w:rsidRPr="008D2E87">
        <w:rPr>
          <w:rFonts w:asciiTheme="majorHAnsi" w:hAnsiTheme="majorHAnsi" w:cs="Times New Roman"/>
          <w:b/>
          <w:sz w:val="22"/>
          <w:szCs w:val="22"/>
        </w:rPr>
        <w:t xml:space="preserve">CURRENT </w:t>
      </w:r>
      <w:r w:rsidRPr="008D2E87">
        <w:rPr>
          <w:rFonts w:asciiTheme="majorHAnsi" w:hAnsiTheme="majorHAnsi" w:cs="Times New Roman"/>
          <w:b/>
          <w:sz w:val="22"/>
          <w:szCs w:val="22"/>
        </w:rPr>
        <w:t>CCR RU</w:t>
      </w:r>
      <w:r w:rsidR="00BC4306" w:rsidRPr="008D2E87">
        <w:rPr>
          <w:rFonts w:asciiTheme="majorHAnsi" w:hAnsiTheme="majorHAnsi" w:cs="Times New Roman"/>
          <w:b/>
          <w:sz w:val="22"/>
          <w:szCs w:val="22"/>
        </w:rPr>
        <w:t>LE</w:t>
      </w:r>
      <w:r w:rsidR="006A21C4" w:rsidRPr="008D2E87">
        <w:rPr>
          <w:rFonts w:asciiTheme="majorHAnsi" w:hAnsiTheme="majorHAnsi" w:cs="Times New Roman"/>
          <w:b/>
          <w:sz w:val="22"/>
          <w:szCs w:val="22"/>
        </w:rPr>
        <w:t xml:space="preserve"> </w:t>
      </w:r>
    </w:p>
    <w:p w14:paraId="146B7FBB" w14:textId="3F0E367A" w:rsidR="0010388B" w:rsidRPr="008D2E87" w:rsidRDefault="0010388B" w:rsidP="0010388B">
      <w:pPr>
        <w:rPr>
          <w:rFonts w:asciiTheme="majorHAnsi" w:hAnsiTheme="majorHAnsi" w:cs="Times New Roman"/>
          <w:b/>
          <w:sz w:val="22"/>
          <w:szCs w:val="22"/>
        </w:rPr>
      </w:pPr>
      <w:r w:rsidRPr="008D2E87">
        <w:rPr>
          <w:rFonts w:asciiTheme="majorHAnsi" w:hAnsiTheme="majorHAnsi" w:cs="Times New Roman"/>
          <w:sz w:val="22"/>
          <w:szCs w:val="22"/>
        </w:rPr>
        <w:t>EPA’s CCR rule remain</w:t>
      </w:r>
      <w:r w:rsidR="00E96BBC" w:rsidRPr="008D2E87">
        <w:rPr>
          <w:rFonts w:asciiTheme="majorHAnsi" w:hAnsiTheme="majorHAnsi" w:cs="Times New Roman"/>
          <w:sz w:val="22"/>
          <w:szCs w:val="22"/>
        </w:rPr>
        <w:t>s</w:t>
      </w:r>
      <w:r w:rsidRPr="008D2E87">
        <w:rPr>
          <w:rFonts w:asciiTheme="majorHAnsi" w:hAnsiTheme="majorHAnsi" w:cs="Times New Roman"/>
          <w:sz w:val="22"/>
          <w:szCs w:val="22"/>
        </w:rPr>
        <w:t xml:space="preserve"> in effect</w:t>
      </w:r>
      <w:r w:rsidR="004E56E4" w:rsidRPr="008D2E87">
        <w:rPr>
          <w:rFonts w:asciiTheme="majorHAnsi" w:hAnsiTheme="majorHAnsi" w:cs="Times New Roman"/>
          <w:sz w:val="22"/>
          <w:szCs w:val="22"/>
        </w:rPr>
        <w:t xml:space="preserve"> in all states</w:t>
      </w:r>
      <w:r w:rsidRPr="008D2E87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8D2E87">
        <w:rPr>
          <w:rFonts w:asciiTheme="majorHAnsi" w:hAnsiTheme="majorHAnsi" w:cs="Times New Roman"/>
          <w:sz w:val="22"/>
          <w:szCs w:val="22"/>
        </w:rPr>
        <w:t xml:space="preserve">until EPA has approved a state program </w:t>
      </w:r>
      <w:r w:rsidRPr="008D2E87">
        <w:rPr>
          <w:rFonts w:asciiTheme="majorHAnsi" w:hAnsiTheme="majorHAnsi" w:cs="Times New Roman"/>
          <w:sz w:val="22"/>
          <w:szCs w:val="22"/>
          <w:u w:val="single"/>
        </w:rPr>
        <w:t>and</w:t>
      </w:r>
      <w:r w:rsidR="004E56E4" w:rsidRPr="008D2E87">
        <w:rPr>
          <w:rFonts w:asciiTheme="majorHAnsi" w:hAnsiTheme="majorHAnsi" w:cs="Times New Roman"/>
          <w:sz w:val="22"/>
          <w:szCs w:val="22"/>
        </w:rPr>
        <w:t xml:space="preserve"> the</w:t>
      </w:r>
      <w:r w:rsidRPr="008D2E87">
        <w:rPr>
          <w:rFonts w:asciiTheme="majorHAnsi" w:hAnsiTheme="majorHAnsi" w:cs="Times New Roman"/>
          <w:sz w:val="22"/>
          <w:szCs w:val="22"/>
        </w:rPr>
        <w:t xml:space="preserve"> state has issued a permit for</w:t>
      </w:r>
      <w:r w:rsidR="00E96BBC" w:rsidRPr="008D2E87">
        <w:rPr>
          <w:rFonts w:asciiTheme="majorHAnsi" w:hAnsiTheme="majorHAnsi" w:cs="Times New Roman"/>
          <w:sz w:val="22"/>
          <w:szCs w:val="22"/>
        </w:rPr>
        <w:t xml:space="preserve"> the CCR unit</w:t>
      </w:r>
      <w:r w:rsidRPr="008D2E87">
        <w:rPr>
          <w:rFonts w:asciiTheme="majorHAnsi" w:hAnsiTheme="majorHAnsi" w:cs="Times New Roman"/>
          <w:sz w:val="22"/>
          <w:szCs w:val="22"/>
        </w:rPr>
        <w:t>. In the absence of a</w:t>
      </w:r>
      <w:r w:rsidR="00E96BBC" w:rsidRPr="008D2E87">
        <w:rPr>
          <w:rFonts w:asciiTheme="majorHAnsi" w:hAnsiTheme="majorHAnsi" w:cs="Times New Roman"/>
          <w:sz w:val="22"/>
          <w:szCs w:val="22"/>
        </w:rPr>
        <w:t>n approved program</w:t>
      </w:r>
      <w:r w:rsidR="004E56E4" w:rsidRPr="008D2E87">
        <w:rPr>
          <w:rFonts w:asciiTheme="majorHAnsi" w:hAnsiTheme="majorHAnsi" w:cs="Times New Roman"/>
          <w:sz w:val="22"/>
          <w:szCs w:val="22"/>
        </w:rPr>
        <w:t xml:space="preserve"> and</w:t>
      </w:r>
      <w:r w:rsidRPr="008D2E87">
        <w:rPr>
          <w:rFonts w:asciiTheme="majorHAnsi" w:hAnsiTheme="majorHAnsi" w:cs="Times New Roman"/>
          <w:sz w:val="22"/>
          <w:szCs w:val="22"/>
        </w:rPr>
        <w:t xml:space="preserve"> permit, owners and operators must continue to comply with the federal rule</w:t>
      </w:r>
      <w:r w:rsidRPr="008D2E87">
        <w:rPr>
          <w:rFonts w:asciiTheme="majorHAnsi" w:hAnsiTheme="majorHAnsi" w:cs="Times New Roman"/>
          <w:i/>
          <w:sz w:val="22"/>
          <w:szCs w:val="22"/>
        </w:rPr>
        <w:t>.</w:t>
      </w:r>
      <w:r w:rsidRPr="008D2E87">
        <w:rPr>
          <w:rFonts w:asciiTheme="majorHAnsi" w:hAnsiTheme="majorHAnsi" w:cs="Times New Roman"/>
          <w:sz w:val="22"/>
          <w:szCs w:val="22"/>
        </w:rPr>
        <w:t xml:space="preserve">  Also</w:t>
      </w:r>
      <w:r w:rsidR="00E96BBC" w:rsidRPr="008D2E87">
        <w:rPr>
          <w:rFonts w:asciiTheme="majorHAnsi" w:hAnsiTheme="majorHAnsi" w:cs="Times New Roman"/>
          <w:sz w:val="22"/>
          <w:szCs w:val="22"/>
        </w:rPr>
        <w:t xml:space="preserve"> during this time, EPA</w:t>
      </w:r>
      <w:r w:rsidR="004E56E4" w:rsidRPr="008D2E87">
        <w:rPr>
          <w:rFonts w:asciiTheme="majorHAnsi" w:hAnsiTheme="majorHAnsi" w:cs="Times New Roman"/>
          <w:sz w:val="22"/>
          <w:szCs w:val="22"/>
        </w:rPr>
        <w:t xml:space="preserve">, as well as citizens and states, have </w:t>
      </w:r>
      <w:r w:rsidRPr="008D2E87">
        <w:rPr>
          <w:rFonts w:asciiTheme="majorHAnsi" w:hAnsiTheme="majorHAnsi" w:cs="Times New Roman"/>
          <w:sz w:val="22"/>
          <w:szCs w:val="22"/>
        </w:rPr>
        <w:t>authority to enforce the CCR rule.</w:t>
      </w:r>
    </w:p>
    <w:p w14:paraId="1A3AC47B" w14:textId="77777777" w:rsidR="007314A7" w:rsidRPr="008D2E87" w:rsidRDefault="007314A7" w:rsidP="00A611E0">
      <w:pPr>
        <w:rPr>
          <w:rFonts w:asciiTheme="majorHAnsi" w:hAnsiTheme="majorHAnsi" w:cs="Times New Roman"/>
          <w:sz w:val="22"/>
          <w:szCs w:val="22"/>
        </w:rPr>
      </w:pPr>
    </w:p>
    <w:p w14:paraId="0CFB1FCE" w14:textId="2BC50BB1" w:rsidR="00170E9A" w:rsidRPr="008D2E87" w:rsidRDefault="00E96BBC" w:rsidP="0010388B">
      <w:pPr>
        <w:rPr>
          <w:rFonts w:asciiTheme="majorHAnsi" w:hAnsiTheme="majorHAnsi" w:cs="Times New Roman"/>
          <w:b/>
          <w:sz w:val="22"/>
          <w:szCs w:val="22"/>
        </w:rPr>
      </w:pPr>
      <w:r w:rsidRPr="008D2E87">
        <w:rPr>
          <w:rFonts w:asciiTheme="majorHAnsi" w:hAnsiTheme="majorHAnsi" w:cs="Times New Roman"/>
          <w:b/>
          <w:sz w:val="22"/>
          <w:szCs w:val="22"/>
        </w:rPr>
        <w:t>STATE APPROVAL PROCESS</w:t>
      </w:r>
      <w:r w:rsidR="006A21C4" w:rsidRPr="008D2E87">
        <w:rPr>
          <w:rFonts w:asciiTheme="majorHAnsi" w:hAnsiTheme="majorHAnsi" w:cs="Times New Roman"/>
          <w:b/>
          <w:sz w:val="22"/>
          <w:szCs w:val="22"/>
        </w:rPr>
        <w:t xml:space="preserve"> </w:t>
      </w:r>
    </w:p>
    <w:p w14:paraId="1F7422C7" w14:textId="4854C396" w:rsidR="0010388B" w:rsidRPr="008D2E87" w:rsidRDefault="007314A7" w:rsidP="0010388B">
      <w:pPr>
        <w:rPr>
          <w:rFonts w:asciiTheme="majorHAnsi" w:hAnsiTheme="majorHAnsi" w:cs="Times New Roman"/>
          <w:b/>
          <w:sz w:val="22"/>
          <w:szCs w:val="22"/>
        </w:rPr>
      </w:pPr>
      <w:r w:rsidRPr="008D2E87">
        <w:rPr>
          <w:rFonts w:asciiTheme="majorHAnsi" w:hAnsiTheme="majorHAnsi" w:cs="Times New Roman"/>
          <w:sz w:val="22"/>
          <w:szCs w:val="22"/>
        </w:rPr>
        <w:t xml:space="preserve">After a state submits its program </w:t>
      </w:r>
      <w:r w:rsidR="0010388B" w:rsidRPr="008D2E87">
        <w:rPr>
          <w:rFonts w:asciiTheme="majorHAnsi" w:hAnsiTheme="majorHAnsi" w:cs="Times New Roman"/>
          <w:sz w:val="22"/>
          <w:szCs w:val="22"/>
        </w:rPr>
        <w:t xml:space="preserve">to EPA </w:t>
      </w:r>
      <w:r w:rsidRPr="008D2E87">
        <w:rPr>
          <w:rFonts w:asciiTheme="majorHAnsi" w:hAnsiTheme="majorHAnsi" w:cs="Times New Roman"/>
          <w:sz w:val="22"/>
          <w:szCs w:val="22"/>
        </w:rPr>
        <w:t>for approval, EPA</w:t>
      </w:r>
      <w:r w:rsidR="001A77C8" w:rsidRPr="008D2E87">
        <w:rPr>
          <w:rFonts w:asciiTheme="majorHAnsi" w:hAnsiTheme="majorHAnsi" w:cs="Times New Roman"/>
          <w:sz w:val="22"/>
          <w:szCs w:val="22"/>
        </w:rPr>
        <w:t xml:space="preserve"> </w:t>
      </w:r>
      <w:r w:rsidR="006A21C4" w:rsidRPr="008D2E87">
        <w:rPr>
          <w:rFonts w:asciiTheme="majorHAnsi" w:hAnsiTheme="majorHAnsi" w:cs="Times New Roman"/>
          <w:sz w:val="22"/>
          <w:szCs w:val="22"/>
        </w:rPr>
        <w:t>has 180 days to make a</w:t>
      </w:r>
      <w:r w:rsidR="001C0E64" w:rsidRPr="008D2E87">
        <w:rPr>
          <w:rFonts w:asciiTheme="majorHAnsi" w:hAnsiTheme="majorHAnsi" w:cs="Times New Roman"/>
          <w:sz w:val="22"/>
          <w:szCs w:val="22"/>
        </w:rPr>
        <w:t xml:space="preserve"> determination </w:t>
      </w:r>
      <w:r w:rsidRPr="008D2E87">
        <w:rPr>
          <w:rFonts w:asciiTheme="majorHAnsi" w:hAnsiTheme="majorHAnsi" w:cs="Times New Roman"/>
          <w:sz w:val="22"/>
          <w:szCs w:val="22"/>
        </w:rPr>
        <w:t>to a</w:t>
      </w:r>
      <w:r w:rsidR="006A21C4" w:rsidRPr="008D2E87">
        <w:rPr>
          <w:rFonts w:asciiTheme="majorHAnsi" w:hAnsiTheme="majorHAnsi" w:cs="Times New Roman"/>
          <w:sz w:val="22"/>
          <w:szCs w:val="22"/>
        </w:rPr>
        <w:t>pprove or disapprove</w:t>
      </w:r>
      <w:r w:rsidRPr="008D2E87">
        <w:rPr>
          <w:rFonts w:asciiTheme="majorHAnsi" w:hAnsiTheme="majorHAnsi" w:cs="Times New Roman"/>
          <w:sz w:val="22"/>
          <w:szCs w:val="22"/>
        </w:rPr>
        <w:t xml:space="preserve">, subject to </w:t>
      </w:r>
      <w:r w:rsidR="001C0E64" w:rsidRPr="008D2E87">
        <w:rPr>
          <w:rFonts w:asciiTheme="majorHAnsi" w:hAnsiTheme="majorHAnsi" w:cs="Times New Roman"/>
          <w:sz w:val="22"/>
          <w:szCs w:val="22"/>
        </w:rPr>
        <w:t>public notice and comment</w:t>
      </w:r>
      <w:r w:rsidR="001C0E64" w:rsidRPr="008D2E87">
        <w:rPr>
          <w:rFonts w:asciiTheme="majorHAnsi" w:hAnsiTheme="majorHAnsi" w:cs="Times New Roman"/>
          <w:i/>
          <w:sz w:val="22"/>
          <w:szCs w:val="22"/>
        </w:rPr>
        <w:t>.</w:t>
      </w:r>
      <w:r w:rsidR="001C0E64" w:rsidRPr="008D2E87">
        <w:rPr>
          <w:rFonts w:asciiTheme="majorHAnsi" w:hAnsiTheme="majorHAnsi" w:cs="Times New Roman"/>
          <w:sz w:val="22"/>
          <w:szCs w:val="22"/>
        </w:rPr>
        <w:t xml:space="preserve"> </w:t>
      </w:r>
      <w:r w:rsidR="0010388B" w:rsidRPr="008D2E87">
        <w:rPr>
          <w:rFonts w:asciiTheme="majorHAnsi" w:hAnsiTheme="majorHAnsi" w:cs="Times New Roman"/>
          <w:sz w:val="22"/>
          <w:szCs w:val="22"/>
        </w:rPr>
        <w:t xml:space="preserve">EPA shall approve </w:t>
      </w:r>
      <w:r w:rsidR="006A21C4" w:rsidRPr="008D2E87">
        <w:rPr>
          <w:rFonts w:asciiTheme="majorHAnsi" w:hAnsiTheme="majorHAnsi" w:cs="Times New Roman"/>
          <w:sz w:val="22"/>
          <w:szCs w:val="22"/>
        </w:rPr>
        <w:t>a program</w:t>
      </w:r>
      <w:r w:rsidR="0010388B" w:rsidRPr="008D2E87">
        <w:rPr>
          <w:rFonts w:asciiTheme="majorHAnsi" w:hAnsiTheme="majorHAnsi" w:cs="Times New Roman"/>
          <w:sz w:val="22"/>
          <w:szCs w:val="22"/>
        </w:rPr>
        <w:t>, if it deter</w:t>
      </w:r>
      <w:r w:rsidR="006A21C4" w:rsidRPr="008D2E87">
        <w:rPr>
          <w:rFonts w:asciiTheme="majorHAnsi" w:hAnsiTheme="majorHAnsi" w:cs="Times New Roman"/>
          <w:sz w:val="22"/>
          <w:szCs w:val="22"/>
        </w:rPr>
        <w:t>mines that the program requires each CCR unit located in the state to comply with either the CCR rule or</w:t>
      </w:r>
      <w:r w:rsidR="0010388B" w:rsidRPr="008D2E87">
        <w:rPr>
          <w:rFonts w:asciiTheme="majorHAnsi" w:hAnsiTheme="majorHAnsi" w:cs="Times New Roman"/>
          <w:sz w:val="22"/>
          <w:szCs w:val="22"/>
        </w:rPr>
        <w:t xml:space="preserve"> requirements that </w:t>
      </w:r>
      <w:r w:rsidR="006A21C4" w:rsidRPr="008D2E87">
        <w:rPr>
          <w:rFonts w:asciiTheme="majorHAnsi" w:hAnsiTheme="majorHAnsi" w:cs="Times New Roman"/>
          <w:sz w:val="22"/>
          <w:szCs w:val="22"/>
        </w:rPr>
        <w:t>EPA determines are</w:t>
      </w:r>
      <w:r w:rsidR="00DF60F1" w:rsidRPr="008D2E87">
        <w:rPr>
          <w:rFonts w:asciiTheme="majorHAnsi" w:hAnsiTheme="majorHAnsi" w:cs="Times New Roman"/>
          <w:sz w:val="22"/>
          <w:szCs w:val="22"/>
        </w:rPr>
        <w:t xml:space="preserve"> as lea</w:t>
      </w:r>
      <w:r w:rsidR="006A21C4" w:rsidRPr="008D2E87">
        <w:rPr>
          <w:rFonts w:asciiTheme="majorHAnsi" w:hAnsiTheme="majorHAnsi" w:cs="Times New Roman"/>
          <w:sz w:val="22"/>
          <w:szCs w:val="22"/>
        </w:rPr>
        <w:t xml:space="preserve">st as </w:t>
      </w:r>
      <w:r w:rsidR="006A21C4" w:rsidRPr="008D2E87">
        <w:rPr>
          <w:rFonts w:asciiTheme="majorHAnsi" w:hAnsiTheme="majorHAnsi" w:cs="Times New Roman"/>
          <w:sz w:val="22"/>
          <w:szCs w:val="22"/>
        </w:rPr>
        <w:lastRenderedPageBreak/>
        <w:t>protective</w:t>
      </w:r>
      <w:r w:rsidR="00DF60F1" w:rsidRPr="008D2E87">
        <w:rPr>
          <w:rFonts w:asciiTheme="majorHAnsi" w:hAnsiTheme="majorHAnsi" w:cs="Times New Roman"/>
          <w:sz w:val="22"/>
          <w:szCs w:val="22"/>
        </w:rPr>
        <w:t>. EPA shall also app</w:t>
      </w:r>
      <w:r w:rsidR="004E56E4" w:rsidRPr="008D2E87">
        <w:rPr>
          <w:rFonts w:asciiTheme="majorHAnsi" w:hAnsiTheme="majorHAnsi" w:cs="Times New Roman"/>
          <w:sz w:val="22"/>
          <w:szCs w:val="22"/>
        </w:rPr>
        <w:t xml:space="preserve">rove programs </w:t>
      </w:r>
      <w:r w:rsidR="00DF60F1" w:rsidRPr="008D2E87">
        <w:rPr>
          <w:rFonts w:asciiTheme="majorHAnsi" w:hAnsiTheme="majorHAnsi" w:cs="Times New Roman"/>
          <w:sz w:val="22"/>
          <w:szCs w:val="22"/>
        </w:rPr>
        <w:t xml:space="preserve">that allow states to include technical standards for individual permits that differ from the </w:t>
      </w:r>
      <w:r w:rsidR="006A21C4" w:rsidRPr="008D2E87">
        <w:rPr>
          <w:rFonts w:asciiTheme="majorHAnsi" w:hAnsiTheme="majorHAnsi" w:cs="Times New Roman"/>
          <w:sz w:val="22"/>
          <w:szCs w:val="22"/>
        </w:rPr>
        <w:t>CCR rule</w:t>
      </w:r>
      <w:r w:rsidR="00DF60F1" w:rsidRPr="008D2E87">
        <w:rPr>
          <w:rFonts w:asciiTheme="majorHAnsi" w:hAnsiTheme="majorHAnsi" w:cs="Times New Roman"/>
          <w:sz w:val="22"/>
          <w:szCs w:val="22"/>
        </w:rPr>
        <w:t>, based on site-specific conditions, if EPA</w:t>
      </w:r>
      <w:r w:rsidR="006A21C4" w:rsidRPr="008D2E87">
        <w:rPr>
          <w:rFonts w:asciiTheme="majorHAnsi" w:hAnsiTheme="majorHAnsi" w:cs="Times New Roman"/>
          <w:sz w:val="22"/>
          <w:szCs w:val="22"/>
        </w:rPr>
        <w:t xml:space="preserve"> first determines that the standards are</w:t>
      </w:r>
      <w:r w:rsidR="00DF60F1" w:rsidRPr="008D2E87">
        <w:rPr>
          <w:rFonts w:asciiTheme="majorHAnsi" w:hAnsiTheme="majorHAnsi" w:cs="Times New Roman"/>
          <w:sz w:val="22"/>
          <w:szCs w:val="22"/>
        </w:rPr>
        <w:t xml:space="preserve"> </w:t>
      </w:r>
      <w:r w:rsidR="001038F5" w:rsidRPr="008D2E87">
        <w:rPr>
          <w:rFonts w:asciiTheme="majorHAnsi" w:hAnsiTheme="majorHAnsi" w:cs="Times New Roman"/>
          <w:sz w:val="22"/>
          <w:szCs w:val="22"/>
        </w:rPr>
        <w:t xml:space="preserve">at least </w:t>
      </w:r>
      <w:r w:rsidR="00DF60F1" w:rsidRPr="008D2E87">
        <w:rPr>
          <w:rFonts w:asciiTheme="majorHAnsi" w:hAnsiTheme="majorHAnsi" w:cs="Times New Roman"/>
          <w:sz w:val="22"/>
          <w:szCs w:val="22"/>
        </w:rPr>
        <w:t>as protective as the CCR rule.</w:t>
      </w:r>
      <w:r w:rsidR="004E56E4" w:rsidRPr="008D2E87">
        <w:rPr>
          <w:rFonts w:asciiTheme="majorHAnsi" w:hAnsiTheme="majorHAnsi" w:cs="Times New Roman"/>
          <w:sz w:val="22"/>
          <w:szCs w:val="22"/>
        </w:rPr>
        <w:t xml:space="preserve"> EPA’s decisions are reviewable under the Administrative Procedure Act, and these determinations, no doubt, will be the subject of litigation.</w:t>
      </w:r>
    </w:p>
    <w:p w14:paraId="301AFF71" w14:textId="77777777" w:rsidR="0010388B" w:rsidRPr="008D2E87" w:rsidRDefault="0010388B" w:rsidP="00A611E0">
      <w:pPr>
        <w:rPr>
          <w:rFonts w:asciiTheme="majorHAnsi" w:hAnsiTheme="majorHAnsi" w:cs="Times New Roman"/>
          <w:sz w:val="22"/>
          <w:szCs w:val="22"/>
        </w:rPr>
      </w:pPr>
    </w:p>
    <w:p w14:paraId="4D0B1005" w14:textId="43ADD47C" w:rsidR="00170E9A" w:rsidRPr="008D2E87" w:rsidRDefault="00170E9A" w:rsidP="00A611E0">
      <w:pPr>
        <w:rPr>
          <w:rFonts w:asciiTheme="majorHAnsi" w:hAnsiTheme="majorHAnsi" w:cs="Times New Roman"/>
          <w:b/>
          <w:sz w:val="22"/>
          <w:szCs w:val="22"/>
        </w:rPr>
      </w:pPr>
      <w:r w:rsidRPr="008D2E87">
        <w:rPr>
          <w:rFonts w:asciiTheme="majorHAnsi" w:hAnsiTheme="majorHAnsi" w:cs="Times New Roman"/>
          <w:b/>
          <w:sz w:val="22"/>
          <w:szCs w:val="22"/>
        </w:rPr>
        <w:t>STATES THAT</w:t>
      </w:r>
      <w:r w:rsidR="00F53846" w:rsidRPr="008D2E87">
        <w:rPr>
          <w:rFonts w:asciiTheme="majorHAnsi" w:hAnsiTheme="majorHAnsi" w:cs="Times New Roman"/>
          <w:b/>
          <w:sz w:val="22"/>
          <w:szCs w:val="22"/>
        </w:rPr>
        <w:t xml:space="preserve"> DO NOT</w:t>
      </w:r>
      <w:r w:rsidR="006A21C4" w:rsidRPr="008D2E87">
        <w:rPr>
          <w:rFonts w:asciiTheme="majorHAnsi" w:hAnsiTheme="majorHAnsi" w:cs="Times New Roman"/>
          <w:b/>
          <w:sz w:val="22"/>
          <w:szCs w:val="22"/>
        </w:rPr>
        <w:t xml:space="preserve"> ADMINISTER </w:t>
      </w:r>
      <w:r w:rsidR="004E56E4" w:rsidRPr="008D2E87">
        <w:rPr>
          <w:rFonts w:asciiTheme="majorHAnsi" w:hAnsiTheme="majorHAnsi" w:cs="Times New Roman"/>
          <w:b/>
          <w:sz w:val="22"/>
          <w:szCs w:val="22"/>
        </w:rPr>
        <w:t>COAL ASH</w:t>
      </w:r>
      <w:r w:rsidRPr="008D2E87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6A21C4" w:rsidRPr="008D2E87">
        <w:rPr>
          <w:rFonts w:asciiTheme="majorHAnsi" w:hAnsiTheme="majorHAnsi" w:cs="Times New Roman"/>
          <w:b/>
          <w:sz w:val="22"/>
          <w:szCs w:val="22"/>
        </w:rPr>
        <w:t>PROGRAMS</w:t>
      </w:r>
      <w:r w:rsidRPr="008D2E87">
        <w:rPr>
          <w:rFonts w:asciiTheme="majorHAnsi" w:hAnsiTheme="majorHAnsi" w:cs="Times New Roman"/>
          <w:b/>
          <w:sz w:val="22"/>
          <w:szCs w:val="22"/>
        </w:rPr>
        <w:t xml:space="preserve"> </w:t>
      </w:r>
    </w:p>
    <w:p w14:paraId="563D4B64" w14:textId="6E329807" w:rsidR="001C0E64" w:rsidRPr="008D2E87" w:rsidRDefault="001038F5" w:rsidP="00A611E0">
      <w:pPr>
        <w:rPr>
          <w:rFonts w:asciiTheme="majorHAnsi" w:hAnsiTheme="majorHAnsi" w:cs="Times New Roman"/>
          <w:b/>
          <w:sz w:val="22"/>
          <w:szCs w:val="22"/>
        </w:rPr>
      </w:pPr>
      <w:r w:rsidRPr="008D2E87">
        <w:rPr>
          <w:rFonts w:asciiTheme="majorHAnsi" w:hAnsiTheme="majorHAnsi" w:cs="Times New Roman"/>
          <w:sz w:val="22"/>
          <w:szCs w:val="22"/>
        </w:rPr>
        <w:t>In</w:t>
      </w:r>
      <w:r w:rsidR="001A77C8" w:rsidRPr="008D2E87">
        <w:rPr>
          <w:rFonts w:asciiTheme="majorHAnsi" w:hAnsiTheme="majorHAnsi" w:cs="Times New Roman"/>
          <w:sz w:val="22"/>
          <w:szCs w:val="22"/>
        </w:rPr>
        <w:t xml:space="preserve"> states</w:t>
      </w:r>
      <w:r w:rsidR="00FD7B13" w:rsidRPr="008D2E87">
        <w:rPr>
          <w:rFonts w:asciiTheme="majorHAnsi" w:hAnsiTheme="majorHAnsi" w:cs="Times New Roman"/>
          <w:sz w:val="22"/>
          <w:szCs w:val="22"/>
        </w:rPr>
        <w:t xml:space="preserve"> that </w:t>
      </w:r>
      <w:r w:rsidR="006A21C4" w:rsidRPr="008D2E87">
        <w:rPr>
          <w:rFonts w:asciiTheme="majorHAnsi" w:hAnsiTheme="majorHAnsi" w:cs="Times New Roman"/>
          <w:sz w:val="22"/>
          <w:szCs w:val="22"/>
        </w:rPr>
        <w:t xml:space="preserve">don’t </w:t>
      </w:r>
      <w:r w:rsidR="00FD7B13" w:rsidRPr="008D2E87">
        <w:rPr>
          <w:rFonts w:asciiTheme="majorHAnsi" w:hAnsiTheme="majorHAnsi" w:cs="Times New Roman"/>
          <w:sz w:val="22"/>
          <w:szCs w:val="22"/>
        </w:rPr>
        <w:t xml:space="preserve">adopt </w:t>
      </w:r>
      <w:r w:rsidR="00855D10" w:rsidRPr="008D2E87">
        <w:rPr>
          <w:rFonts w:asciiTheme="majorHAnsi" w:hAnsiTheme="majorHAnsi" w:cs="Times New Roman"/>
          <w:sz w:val="22"/>
          <w:szCs w:val="22"/>
        </w:rPr>
        <w:t>programs</w:t>
      </w:r>
      <w:r w:rsidR="006A21C4" w:rsidRPr="008D2E87">
        <w:rPr>
          <w:rFonts w:asciiTheme="majorHAnsi" w:hAnsiTheme="majorHAnsi" w:cs="Times New Roman"/>
          <w:sz w:val="22"/>
          <w:szCs w:val="22"/>
        </w:rPr>
        <w:t xml:space="preserve"> or that have</w:t>
      </w:r>
      <w:r w:rsidR="00DF60F1" w:rsidRPr="008D2E87">
        <w:rPr>
          <w:rFonts w:asciiTheme="majorHAnsi" w:hAnsiTheme="majorHAnsi" w:cs="Times New Roman"/>
          <w:sz w:val="22"/>
          <w:szCs w:val="22"/>
        </w:rPr>
        <w:t xml:space="preserve"> programs withdrawn by EPA (see below)</w:t>
      </w:r>
      <w:r w:rsidR="00855D10" w:rsidRPr="008D2E87">
        <w:rPr>
          <w:rFonts w:asciiTheme="majorHAnsi" w:hAnsiTheme="majorHAnsi" w:cs="Times New Roman"/>
          <w:sz w:val="22"/>
          <w:szCs w:val="22"/>
        </w:rPr>
        <w:t>, EPA has</w:t>
      </w:r>
      <w:r w:rsidR="001A77C8" w:rsidRPr="008D2E87">
        <w:rPr>
          <w:rFonts w:asciiTheme="majorHAnsi" w:hAnsiTheme="majorHAnsi" w:cs="Times New Roman"/>
          <w:sz w:val="22"/>
          <w:szCs w:val="22"/>
        </w:rPr>
        <w:t xml:space="preserve"> authority to establish a federa</w:t>
      </w:r>
      <w:r w:rsidR="00FF0771" w:rsidRPr="008D2E87">
        <w:rPr>
          <w:rFonts w:asciiTheme="majorHAnsi" w:hAnsiTheme="majorHAnsi" w:cs="Times New Roman"/>
          <w:sz w:val="22"/>
          <w:szCs w:val="22"/>
        </w:rPr>
        <w:t>l permit program</w:t>
      </w:r>
      <w:r w:rsidR="00170E9A" w:rsidRPr="008D2E87">
        <w:rPr>
          <w:rFonts w:asciiTheme="majorHAnsi" w:hAnsiTheme="majorHAnsi" w:cs="Times New Roman"/>
          <w:sz w:val="22"/>
          <w:szCs w:val="22"/>
        </w:rPr>
        <w:t>,</w:t>
      </w:r>
      <w:r w:rsidR="001C0E64" w:rsidRPr="008D2E87">
        <w:rPr>
          <w:rFonts w:asciiTheme="majorHAnsi" w:hAnsiTheme="majorHAnsi" w:cs="Times New Roman"/>
          <w:sz w:val="22"/>
          <w:szCs w:val="22"/>
        </w:rPr>
        <w:t xml:space="preserve"> and EPA must do so, </w:t>
      </w:r>
      <w:r w:rsidR="00170E9A" w:rsidRPr="008D2E87">
        <w:rPr>
          <w:rFonts w:asciiTheme="majorHAnsi" w:hAnsiTheme="majorHAnsi" w:cs="Times New Roman"/>
          <w:sz w:val="22"/>
          <w:szCs w:val="22"/>
        </w:rPr>
        <w:t>if funding is authorized by Congress. If EPA does not administer</w:t>
      </w:r>
      <w:r w:rsidR="001C0E64" w:rsidRPr="008D2E87">
        <w:rPr>
          <w:rFonts w:asciiTheme="majorHAnsi" w:hAnsiTheme="majorHAnsi" w:cs="Times New Roman"/>
          <w:sz w:val="22"/>
          <w:szCs w:val="22"/>
        </w:rPr>
        <w:t xml:space="preserve"> </w:t>
      </w:r>
      <w:r w:rsidR="00B347FB">
        <w:rPr>
          <w:rFonts w:asciiTheme="majorHAnsi" w:hAnsiTheme="majorHAnsi" w:cs="Times New Roman"/>
          <w:sz w:val="22"/>
          <w:szCs w:val="22"/>
        </w:rPr>
        <w:t>a permit program</w:t>
      </w:r>
      <w:r w:rsidR="001C0E64" w:rsidRPr="008D2E87">
        <w:rPr>
          <w:rFonts w:asciiTheme="majorHAnsi" w:hAnsiTheme="majorHAnsi" w:cs="Times New Roman"/>
          <w:sz w:val="22"/>
          <w:szCs w:val="22"/>
        </w:rPr>
        <w:t xml:space="preserve">, the </w:t>
      </w:r>
      <w:r w:rsidR="00170E9A" w:rsidRPr="008D2E87">
        <w:rPr>
          <w:rFonts w:asciiTheme="majorHAnsi" w:hAnsiTheme="majorHAnsi" w:cs="Times New Roman"/>
          <w:sz w:val="22"/>
          <w:szCs w:val="22"/>
        </w:rPr>
        <w:t xml:space="preserve">self-implementing </w:t>
      </w:r>
      <w:r w:rsidR="001C0E64" w:rsidRPr="008D2E87">
        <w:rPr>
          <w:rFonts w:asciiTheme="majorHAnsi" w:hAnsiTheme="majorHAnsi" w:cs="Times New Roman"/>
          <w:sz w:val="22"/>
          <w:szCs w:val="22"/>
        </w:rPr>
        <w:t xml:space="preserve">rule </w:t>
      </w:r>
      <w:r w:rsidR="00DF60F1" w:rsidRPr="008D2E87">
        <w:rPr>
          <w:rFonts w:asciiTheme="majorHAnsi" w:hAnsiTheme="majorHAnsi" w:cs="Times New Roman"/>
          <w:sz w:val="22"/>
          <w:szCs w:val="22"/>
        </w:rPr>
        <w:t>applies.</w:t>
      </w:r>
    </w:p>
    <w:p w14:paraId="488AB893" w14:textId="77777777" w:rsidR="001C0E64" w:rsidRPr="008D2E87" w:rsidRDefault="001C0E64" w:rsidP="00A611E0">
      <w:pPr>
        <w:rPr>
          <w:rFonts w:asciiTheme="majorHAnsi" w:hAnsiTheme="majorHAnsi" w:cs="Times New Roman"/>
          <w:sz w:val="22"/>
          <w:szCs w:val="22"/>
        </w:rPr>
      </w:pPr>
    </w:p>
    <w:p w14:paraId="053449F6" w14:textId="7044C93B" w:rsidR="001C0E64" w:rsidRPr="008D2E87" w:rsidRDefault="00BC4306" w:rsidP="00A611E0">
      <w:pPr>
        <w:rPr>
          <w:rFonts w:asciiTheme="majorHAnsi" w:hAnsiTheme="majorHAnsi" w:cs="Times New Roman"/>
          <w:b/>
          <w:sz w:val="22"/>
          <w:szCs w:val="22"/>
        </w:rPr>
      </w:pPr>
      <w:r w:rsidRPr="008D2E87">
        <w:rPr>
          <w:rFonts w:asciiTheme="majorHAnsi" w:hAnsiTheme="majorHAnsi" w:cs="Times New Roman"/>
          <w:b/>
          <w:sz w:val="22"/>
          <w:szCs w:val="22"/>
        </w:rPr>
        <w:t xml:space="preserve">EPA </w:t>
      </w:r>
      <w:r w:rsidR="001038F5" w:rsidRPr="008D2E87">
        <w:rPr>
          <w:rFonts w:asciiTheme="majorHAnsi" w:hAnsiTheme="majorHAnsi" w:cs="Times New Roman"/>
          <w:b/>
          <w:sz w:val="22"/>
          <w:szCs w:val="22"/>
        </w:rPr>
        <w:t xml:space="preserve">ENFORCEMENT </w:t>
      </w:r>
      <w:r w:rsidRPr="008D2E87">
        <w:rPr>
          <w:rFonts w:asciiTheme="majorHAnsi" w:hAnsiTheme="majorHAnsi" w:cs="Times New Roman"/>
          <w:b/>
          <w:sz w:val="22"/>
          <w:szCs w:val="22"/>
        </w:rPr>
        <w:t xml:space="preserve">AND CITIZEN </w:t>
      </w:r>
      <w:r w:rsidR="006A21C4" w:rsidRPr="008D2E87">
        <w:rPr>
          <w:rFonts w:asciiTheme="majorHAnsi" w:hAnsiTheme="majorHAnsi" w:cs="Times New Roman"/>
          <w:b/>
          <w:sz w:val="22"/>
          <w:szCs w:val="22"/>
        </w:rPr>
        <w:t xml:space="preserve">ENFORCEMENT </w:t>
      </w:r>
      <w:r w:rsidRPr="008D2E87">
        <w:rPr>
          <w:rFonts w:asciiTheme="majorHAnsi" w:hAnsiTheme="majorHAnsi" w:cs="Times New Roman"/>
          <w:b/>
          <w:sz w:val="22"/>
          <w:szCs w:val="22"/>
        </w:rPr>
        <w:t>AUTHORITY</w:t>
      </w:r>
    </w:p>
    <w:p w14:paraId="23DB9C55" w14:textId="041E6043" w:rsidR="00B67AEA" w:rsidRPr="008D2E87" w:rsidRDefault="00B67AEA" w:rsidP="00A611E0">
      <w:pPr>
        <w:rPr>
          <w:rFonts w:asciiTheme="majorHAnsi" w:hAnsiTheme="majorHAnsi" w:cs="Times New Roman"/>
          <w:sz w:val="22"/>
          <w:szCs w:val="22"/>
        </w:rPr>
      </w:pPr>
      <w:r w:rsidRPr="008D2E87">
        <w:rPr>
          <w:rFonts w:asciiTheme="majorHAnsi" w:hAnsiTheme="majorHAnsi" w:cs="Times New Roman"/>
          <w:sz w:val="22"/>
          <w:szCs w:val="22"/>
        </w:rPr>
        <w:t xml:space="preserve">EPA has enforcement and inspection authority in all </w:t>
      </w:r>
      <w:r w:rsidR="00065F16" w:rsidRPr="008D2E87">
        <w:rPr>
          <w:rFonts w:asciiTheme="majorHAnsi" w:hAnsiTheme="majorHAnsi" w:cs="Times New Roman"/>
          <w:sz w:val="22"/>
          <w:szCs w:val="22"/>
        </w:rPr>
        <w:t>states, which is the first time</w:t>
      </w:r>
      <w:r w:rsidRPr="008D2E87">
        <w:rPr>
          <w:rFonts w:asciiTheme="majorHAnsi" w:hAnsiTheme="majorHAnsi" w:cs="Times New Roman"/>
          <w:sz w:val="22"/>
          <w:szCs w:val="22"/>
        </w:rPr>
        <w:t xml:space="preserve"> </w:t>
      </w:r>
      <w:r w:rsidR="001038F5" w:rsidRPr="008D2E87">
        <w:rPr>
          <w:rFonts w:asciiTheme="majorHAnsi" w:hAnsiTheme="majorHAnsi" w:cs="Times New Roman"/>
          <w:sz w:val="22"/>
          <w:szCs w:val="22"/>
        </w:rPr>
        <w:t xml:space="preserve">that EPA has such authority </w:t>
      </w:r>
      <w:r w:rsidRPr="008D2E87">
        <w:rPr>
          <w:rFonts w:asciiTheme="majorHAnsi" w:hAnsiTheme="majorHAnsi" w:cs="Times New Roman"/>
          <w:sz w:val="22"/>
          <w:szCs w:val="22"/>
        </w:rPr>
        <w:t>for non-haza</w:t>
      </w:r>
      <w:r w:rsidR="00065F16" w:rsidRPr="008D2E87">
        <w:rPr>
          <w:rFonts w:asciiTheme="majorHAnsi" w:hAnsiTheme="majorHAnsi" w:cs="Times New Roman"/>
          <w:sz w:val="22"/>
          <w:szCs w:val="22"/>
        </w:rPr>
        <w:t>rdous wastes</w:t>
      </w:r>
      <w:r w:rsidRPr="008D2E87">
        <w:rPr>
          <w:rFonts w:asciiTheme="majorHAnsi" w:hAnsiTheme="majorHAnsi" w:cs="Times New Roman"/>
          <w:sz w:val="22"/>
          <w:szCs w:val="22"/>
        </w:rPr>
        <w:t xml:space="preserve">. </w:t>
      </w:r>
      <w:r w:rsidR="00170E9A" w:rsidRPr="008D2E87">
        <w:rPr>
          <w:rFonts w:asciiTheme="majorHAnsi" w:hAnsiTheme="majorHAnsi" w:cs="Times New Roman"/>
          <w:sz w:val="22"/>
          <w:szCs w:val="22"/>
        </w:rPr>
        <w:t xml:space="preserve">Citizens continue to have rights to bring suits in federal court using the citizen suit provision of RCRA. Specifically: </w:t>
      </w:r>
    </w:p>
    <w:p w14:paraId="6BB09288" w14:textId="425948BE" w:rsidR="00351A23" w:rsidRPr="008D2E87" w:rsidRDefault="00AA4B44" w:rsidP="00B67AEA">
      <w:pPr>
        <w:rPr>
          <w:rFonts w:asciiTheme="majorHAnsi" w:hAnsiTheme="majorHAnsi" w:cs="Times New Roman"/>
          <w:sz w:val="22"/>
          <w:szCs w:val="22"/>
        </w:rPr>
      </w:pPr>
      <w:r w:rsidRPr="008D2E87">
        <w:rPr>
          <w:rFonts w:asciiTheme="majorHAnsi" w:hAnsiTheme="majorHAnsi" w:cs="Times New Roman"/>
          <w:sz w:val="22"/>
          <w:szCs w:val="22"/>
        </w:rPr>
        <w:t xml:space="preserve">•  </w:t>
      </w:r>
      <w:r w:rsidR="00065F16" w:rsidRPr="008D2E87">
        <w:rPr>
          <w:rFonts w:asciiTheme="majorHAnsi" w:hAnsiTheme="majorHAnsi" w:cs="Times New Roman"/>
          <w:sz w:val="22"/>
          <w:szCs w:val="22"/>
        </w:rPr>
        <w:t>In s</w:t>
      </w:r>
      <w:r w:rsidRPr="008D2E87">
        <w:rPr>
          <w:rFonts w:asciiTheme="majorHAnsi" w:hAnsiTheme="majorHAnsi" w:cs="Times New Roman"/>
          <w:sz w:val="22"/>
          <w:szCs w:val="22"/>
        </w:rPr>
        <w:t>tates with EPA-approved</w:t>
      </w:r>
      <w:r w:rsidR="00170E9A" w:rsidRPr="008D2E87">
        <w:rPr>
          <w:rFonts w:asciiTheme="majorHAnsi" w:hAnsiTheme="majorHAnsi" w:cs="Times New Roman"/>
          <w:sz w:val="22"/>
          <w:szCs w:val="22"/>
        </w:rPr>
        <w:t xml:space="preserve"> programs: Citizens can bring</w:t>
      </w:r>
      <w:r w:rsidR="00314A53" w:rsidRPr="008D2E87">
        <w:rPr>
          <w:rFonts w:asciiTheme="majorHAnsi" w:hAnsiTheme="majorHAnsi" w:cs="Times New Roman"/>
          <w:sz w:val="22"/>
          <w:szCs w:val="22"/>
        </w:rPr>
        <w:t xml:space="preserve"> </w:t>
      </w:r>
      <w:r w:rsidR="00170E9A" w:rsidRPr="008D2E87">
        <w:rPr>
          <w:rFonts w:asciiTheme="majorHAnsi" w:hAnsiTheme="majorHAnsi" w:cs="Times New Roman"/>
          <w:sz w:val="22"/>
          <w:szCs w:val="22"/>
        </w:rPr>
        <w:t>suits to enforce</w:t>
      </w:r>
      <w:r w:rsidRPr="008D2E87">
        <w:rPr>
          <w:rFonts w:asciiTheme="majorHAnsi" w:hAnsiTheme="majorHAnsi" w:cs="Times New Roman"/>
          <w:sz w:val="22"/>
          <w:szCs w:val="22"/>
        </w:rPr>
        <w:t xml:space="preserve"> permit provisions</w:t>
      </w:r>
      <w:r w:rsidR="00351A23" w:rsidRPr="008D2E87">
        <w:rPr>
          <w:rFonts w:asciiTheme="majorHAnsi" w:hAnsiTheme="majorHAnsi" w:cs="Times New Roman"/>
          <w:sz w:val="22"/>
          <w:szCs w:val="22"/>
        </w:rPr>
        <w:t>. EPA can also enforce when it determines that such action “is likely to be necessary” to ensure compliance</w:t>
      </w:r>
      <w:r w:rsidR="00170E9A" w:rsidRPr="008D2E87">
        <w:rPr>
          <w:rFonts w:asciiTheme="majorHAnsi" w:hAnsiTheme="majorHAnsi" w:cs="Times New Roman"/>
          <w:sz w:val="22"/>
          <w:szCs w:val="22"/>
        </w:rPr>
        <w:t>, after considering</w:t>
      </w:r>
      <w:r w:rsidR="00B67AEA" w:rsidRPr="008D2E87">
        <w:rPr>
          <w:rFonts w:asciiTheme="majorHAnsi" w:hAnsiTheme="majorHAnsi" w:cs="Times New Roman"/>
          <w:sz w:val="22"/>
          <w:szCs w:val="22"/>
        </w:rPr>
        <w:t xml:space="preserve"> </w:t>
      </w:r>
      <w:r w:rsidR="00170E9A" w:rsidRPr="008D2E87">
        <w:rPr>
          <w:rFonts w:asciiTheme="majorHAnsi" w:hAnsiTheme="majorHAnsi" w:cs="Times New Roman"/>
          <w:sz w:val="22"/>
          <w:szCs w:val="22"/>
        </w:rPr>
        <w:t>“</w:t>
      </w:r>
      <w:r w:rsidR="00B67AEA" w:rsidRPr="008D2E87">
        <w:rPr>
          <w:rFonts w:asciiTheme="majorHAnsi" w:hAnsiTheme="majorHAnsi" w:cs="Times New Roman"/>
          <w:sz w:val="22"/>
          <w:szCs w:val="22"/>
        </w:rPr>
        <w:t>other administrative or judicial enforcement action</w:t>
      </w:r>
      <w:r w:rsidR="00351A23" w:rsidRPr="008D2E87">
        <w:rPr>
          <w:rFonts w:asciiTheme="majorHAnsi" w:hAnsiTheme="majorHAnsi" w:cs="Times New Roman"/>
          <w:sz w:val="22"/>
          <w:szCs w:val="22"/>
        </w:rPr>
        <w:t>.</w:t>
      </w:r>
      <w:r w:rsidR="00B67AEA" w:rsidRPr="008D2E87">
        <w:rPr>
          <w:rFonts w:asciiTheme="majorHAnsi" w:hAnsiTheme="majorHAnsi" w:cs="Times New Roman"/>
          <w:sz w:val="22"/>
          <w:szCs w:val="22"/>
        </w:rPr>
        <w:t>”</w:t>
      </w:r>
      <w:r w:rsidR="00351A23" w:rsidRPr="008D2E87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022A4BD7" w14:textId="5539A67C" w:rsidR="00351A23" w:rsidRPr="008D2E87" w:rsidRDefault="00351A23" w:rsidP="00351A23">
      <w:pPr>
        <w:rPr>
          <w:rFonts w:asciiTheme="majorHAnsi" w:hAnsiTheme="majorHAnsi" w:cs="Times New Roman"/>
          <w:sz w:val="22"/>
          <w:szCs w:val="22"/>
        </w:rPr>
      </w:pPr>
      <w:r w:rsidRPr="008D2E87">
        <w:rPr>
          <w:rFonts w:asciiTheme="majorHAnsi" w:hAnsiTheme="majorHAnsi" w:cs="Times New Roman"/>
          <w:sz w:val="22"/>
          <w:szCs w:val="22"/>
        </w:rPr>
        <w:t xml:space="preserve">•  </w:t>
      </w:r>
      <w:r w:rsidR="00065F16" w:rsidRPr="008D2E87">
        <w:rPr>
          <w:rFonts w:asciiTheme="majorHAnsi" w:hAnsiTheme="majorHAnsi" w:cs="Times New Roman"/>
          <w:sz w:val="22"/>
          <w:szCs w:val="22"/>
        </w:rPr>
        <w:t>In s</w:t>
      </w:r>
      <w:r w:rsidRPr="008D2E87">
        <w:rPr>
          <w:rFonts w:asciiTheme="majorHAnsi" w:hAnsiTheme="majorHAnsi" w:cs="Times New Roman"/>
          <w:sz w:val="22"/>
          <w:szCs w:val="22"/>
        </w:rPr>
        <w:t>tates where EPA administers the permit programs, EPA enforces the program</w:t>
      </w:r>
      <w:r w:rsidR="00314A53" w:rsidRPr="008D2E87">
        <w:rPr>
          <w:rFonts w:asciiTheme="majorHAnsi" w:hAnsiTheme="majorHAnsi" w:cs="Times New Roman"/>
          <w:sz w:val="22"/>
          <w:szCs w:val="22"/>
        </w:rPr>
        <w:t>,</w:t>
      </w:r>
      <w:r w:rsidRPr="008D2E87">
        <w:rPr>
          <w:rFonts w:asciiTheme="majorHAnsi" w:hAnsiTheme="majorHAnsi" w:cs="Times New Roman"/>
          <w:sz w:val="22"/>
          <w:szCs w:val="22"/>
        </w:rPr>
        <w:t xml:space="preserve"> and </w:t>
      </w:r>
      <w:r w:rsidR="00314A53" w:rsidRPr="008D2E87">
        <w:rPr>
          <w:rFonts w:asciiTheme="majorHAnsi" w:hAnsiTheme="majorHAnsi" w:cs="Times New Roman"/>
          <w:sz w:val="22"/>
          <w:szCs w:val="22"/>
        </w:rPr>
        <w:t xml:space="preserve">both </w:t>
      </w:r>
      <w:r w:rsidRPr="008D2E87">
        <w:rPr>
          <w:rFonts w:asciiTheme="majorHAnsi" w:hAnsiTheme="majorHAnsi" w:cs="Times New Roman"/>
          <w:sz w:val="22"/>
          <w:szCs w:val="22"/>
        </w:rPr>
        <w:t>states and citizens can bring citizen suits.</w:t>
      </w:r>
    </w:p>
    <w:p w14:paraId="3576C4CE" w14:textId="724F32B0" w:rsidR="00F65F06" w:rsidRPr="008D2E87" w:rsidRDefault="00351A23" w:rsidP="00351A23">
      <w:pPr>
        <w:rPr>
          <w:rFonts w:asciiTheme="majorHAnsi" w:hAnsiTheme="majorHAnsi" w:cs="Times New Roman"/>
          <w:sz w:val="22"/>
          <w:szCs w:val="22"/>
        </w:rPr>
      </w:pPr>
      <w:r w:rsidRPr="008D2E87">
        <w:rPr>
          <w:rFonts w:asciiTheme="majorHAnsi" w:hAnsiTheme="majorHAnsi" w:cs="Times New Roman"/>
          <w:sz w:val="22"/>
          <w:szCs w:val="22"/>
        </w:rPr>
        <w:t xml:space="preserve">•  </w:t>
      </w:r>
      <w:r w:rsidR="00065F16" w:rsidRPr="008D2E87">
        <w:rPr>
          <w:rFonts w:asciiTheme="majorHAnsi" w:hAnsiTheme="majorHAnsi" w:cs="Times New Roman"/>
          <w:sz w:val="22"/>
          <w:szCs w:val="22"/>
        </w:rPr>
        <w:t>In s</w:t>
      </w:r>
      <w:r w:rsidRPr="008D2E87">
        <w:rPr>
          <w:rFonts w:asciiTheme="majorHAnsi" w:hAnsiTheme="majorHAnsi" w:cs="Times New Roman"/>
          <w:sz w:val="22"/>
          <w:szCs w:val="22"/>
        </w:rPr>
        <w:t>tates without a State or EPA-administered program, the CCR rule remains in effect and can be e</w:t>
      </w:r>
      <w:r w:rsidR="00170E9A" w:rsidRPr="008D2E87">
        <w:rPr>
          <w:rFonts w:asciiTheme="majorHAnsi" w:hAnsiTheme="majorHAnsi" w:cs="Times New Roman"/>
          <w:sz w:val="22"/>
          <w:szCs w:val="22"/>
        </w:rPr>
        <w:t>nforced by citizens, s</w:t>
      </w:r>
      <w:r w:rsidRPr="008D2E87">
        <w:rPr>
          <w:rFonts w:asciiTheme="majorHAnsi" w:hAnsiTheme="majorHAnsi" w:cs="Times New Roman"/>
          <w:sz w:val="22"/>
          <w:szCs w:val="22"/>
        </w:rPr>
        <w:t xml:space="preserve">tates and EPA.  </w:t>
      </w:r>
    </w:p>
    <w:p w14:paraId="4AB020E7" w14:textId="55372A27" w:rsidR="00E27DCB" w:rsidRPr="008D2E87" w:rsidRDefault="00F65F06" w:rsidP="00351A23">
      <w:pPr>
        <w:rPr>
          <w:rFonts w:asciiTheme="majorHAnsi" w:hAnsiTheme="majorHAnsi" w:cs="Times New Roman"/>
          <w:sz w:val="22"/>
          <w:szCs w:val="22"/>
        </w:rPr>
      </w:pPr>
      <w:r w:rsidRPr="008D2E87">
        <w:rPr>
          <w:rFonts w:asciiTheme="majorHAnsi" w:hAnsiTheme="majorHAnsi" w:cs="Times New Roman"/>
          <w:sz w:val="22"/>
          <w:szCs w:val="22"/>
        </w:rPr>
        <w:t xml:space="preserve">•  </w:t>
      </w:r>
      <w:r w:rsidR="00065F16" w:rsidRPr="008D2E87">
        <w:rPr>
          <w:rFonts w:asciiTheme="majorHAnsi" w:hAnsiTheme="majorHAnsi" w:cs="Times New Roman"/>
          <w:sz w:val="22"/>
          <w:szCs w:val="22"/>
        </w:rPr>
        <w:t>On Indian l</w:t>
      </w:r>
      <w:r w:rsidRPr="008D2E87">
        <w:rPr>
          <w:rFonts w:asciiTheme="majorHAnsi" w:hAnsiTheme="majorHAnsi" w:cs="Times New Roman"/>
          <w:sz w:val="22"/>
          <w:szCs w:val="22"/>
        </w:rPr>
        <w:t>ands, EPA must administer and enforce a CCR permit program</w:t>
      </w:r>
      <w:r w:rsidR="00170E9A" w:rsidRPr="008D2E87">
        <w:rPr>
          <w:rFonts w:asciiTheme="majorHAnsi" w:hAnsiTheme="majorHAnsi" w:cs="Times New Roman"/>
          <w:sz w:val="22"/>
          <w:szCs w:val="22"/>
        </w:rPr>
        <w:t>, which can also be enforced by citizen suit</w:t>
      </w:r>
      <w:r w:rsidRPr="008D2E87">
        <w:rPr>
          <w:rFonts w:asciiTheme="majorHAnsi" w:hAnsiTheme="majorHAnsi" w:cs="Times New Roman"/>
          <w:sz w:val="22"/>
          <w:szCs w:val="22"/>
        </w:rPr>
        <w:t xml:space="preserve">. </w:t>
      </w:r>
      <w:r w:rsidR="00AA4B44" w:rsidRPr="008D2E87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131C1BB2" w14:textId="77777777" w:rsidR="00351A23" w:rsidRPr="008D2E87" w:rsidRDefault="00351A23" w:rsidP="00351A23">
      <w:pPr>
        <w:ind w:left="720"/>
        <w:rPr>
          <w:rFonts w:asciiTheme="majorHAnsi" w:hAnsiTheme="majorHAnsi" w:cs="Times New Roman"/>
          <w:sz w:val="22"/>
          <w:szCs w:val="22"/>
        </w:rPr>
      </w:pPr>
    </w:p>
    <w:p w14:paraId="1C664424" w14:textId="1B2D8CFD" w:rsidR="00314A53" w:rsidRPr="008D2E87" w:rsidRDefault="006A21C4" w:rsidP="00351A23">
      <w:pPr>
        <w:rPr>
          <w:rFonts w:asciiTheme="majorHAnsi" w:hAnsiTheme="majorHAnsi" w:cs="Times New Roman"/>
          <w:b/>
          <w:sz w:val="22"/>
          <w:szCs w:val="22"/>
        </w:rPr>
      </w:pPr>
      <w:r w:rsidRPr="008D2E87">
        <w:rPr>
          <w:rFonts w:asciiTheme="majorHAnsi" w:hAnsiTheme="majorHAnsi" w:cs="Times New Roman"/>
          <w:b/>
          <w:sz w:val="22"/>
          <w:szCs w:val="22"/>
        </w:rPr>
        <w:t xml:space="preserve">EPA </w:t>
      </w:r>
      <w:r w:rsidR="001038F5" w:rsidRPr="008D2E87">
        <w:rPr>
          <w:rFonts w:asciiTheme="majorHAnsi" w:hAnsiTheme="majorHAnsi" w:cs="Times New Roman"/>
          <w:b/>
          <w:sz w:val="22"/>
          <w:szCs w:val="22"/>
        </w:rPr>
        <w:t>CONTINUES TO HAVE</w:t>
      </w:r>
      <w:r w:rsidR="00F53846" w:rsidRPr="008D2E87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8D2E87">
        <w:rPr>
          <w:rFonts w:asciiTheme="majorHAnsi" w:hAnsiTheme="majorHAnsi" w:cs="Times New Roman"/>
          <w:b/>
          <w:sz w:val="22"/>
          <w:szCs w:val="22"/>
        </w:rPr>
        <w:t>RULEMAKING AUTHORITY</w:t>
      </w:r>
    </w:p>
    <w:p w14:paraId="02C5896F" w14:textId="55204958" w:rsidR="00493DCF" w:rsidRPr="008D2E87" w:rsidRDefault="00170E9A" w:rsidP="00351A23">
      <w:pPr>
        <w:rPr>
          <w:rFonts w:asciiTheme="majorHAnsi" w:hAnsiTheme="majorHAnsi" w:cs="Times New Roman"/>
          <w:sz w:val="22"/>
          <w:szCs w:val="22"/>
        </w:rPr>
      </w:pPr>
      <w:r w:rsidRPr="008D2E87">
        <w:rPr>
          <w:rFonts w:asciiTheme="majorHAnsi" w:hAnsiTheme="majorHAnsi" w:cs="Times New Roman"/>
          <w:sz w:val="22"/>
          <w:szCs w:val="22"/>
        </w:rPr>
        <w:t xml:space="preserve">The </w:t>
      </w:r>
      <w:r w:rsidR="00971A88">
        <w:rPr>
          <w:rFonts w:asciiTheme="majorHAnsi" w:hAnsiTheme="majorHAnsi" w:cs="Times New Roman"/>
          <w:sz w:val="22"/>
          <w:szCs w:val="22"/>
        </w:rPr>
        <w:t>amendment</w:t>
      </w:r>
      <w:r w:rsidR="00351A23" w:rsidRPr="008D2E87">
        <w:rPr>
          <w:rFonts w:asciiTheme="majorHAnsi" w:hAnsiTheme="majorHAnsi" w:cs="Times New Roman"/>
          <w:sz w:val="22"/>
          <w:szCs w:val="22"/>
        </w:rPr>
        <w:t xml:space="preserve"> p</w:t>
      </w:r>
      <w:r w:rsidR="00F35487" w:rsidRPr="008D2E87">
        <w:rPr>
          <w:rFonts w:asciiTheme="majorHAnsi" w:hAnsiTheme="majorHAnsi" w:cs="Times New Roman"/>
          <w:sz w:val="22"/>
          <w:szCs w:val="22"/>
        </w:rPr>
        <w:t>reserves E</w:t>
      </w:r>
      <w:r w:rsidR="00463211" w:rsidRPr="008D2E87">
        <w:rPr>
          <w:rFonts w:asciiTheme="majorHAnsi" w:hAnsiTheme="majorHAnsi" w:cs="Times New Roman"/>
          <w:sz w:val="22"/>
          <w:szCs w:val="22"/>
        </w:rPr>
        <w:t>PA</w:t>
      </w:r>
      <w:r w:rsidR="001038F5" w:rsidRPr="008D2E87">
        <w:rPr>
          <w:rFonts w:asciiTheme="majorHAnsi" w:hAnsiTheme="majorHAnsi" w:cs="Times New Roman"/>
          <w:sz w:val="22"/>
          <w:szCs w:val="22"/>
        </w:rPr>
        <w:t>’s</w:t>
      </w:r>
      <w:r w:rsidR="00463211" w:rsidRPr="008D2E87">
        <w:rPr>
          <w:rFonts w:asciiTheme="majorHAnsi" w:hAnsiTheme="majorHAnsi" w:cs="Times New Roman"/>
          <w:sz w:val="22"/>
          <w:szCs w:val="22"/>
        </w:rPr>
        <w:t xml:space="preserve"> rulemaking authority over coal ash</w:t>
      </w:r>
      <w:r w:rsidR="00FD7703" w:rsidRPr="008D2E87">
        <w:rPr>
          <w:rFonts w:asciiTheme="majorHAnsi" w:hAnsiTheme="majorHAnsi" w:cs="Times New Roman"/>
          <w:sz w:val="22"/>
          <w:szCs w:val="22"/>
        </w:rPr>
        <w:t>.</w:t>
      </w:r>
      <w:r w:rsidR="00351A23" w:rsidRPr="008D2E87">
        <w:rPr>
          <w:rFonts w:asciiTheme="majorHAnsi" w:hAnsiTheme="majorHAnsi" w:cs="Times New Roman"/>
          <w:sz w:val="22"/>
          <w:szCs w:val="22"/>
        </w:rPr>
        <w:t xml:space="preserve"> </w:t>
      </w:r>
      <w:r w:rsidR="00065F16" w:rsidRPr="008D2E87">
        <w:rPr>
          <w:rFonts w:asciiTheme="majorHAnsi" w:hAnsiTheme="majorHAnsi" w:cs="Times New Roman"/>
          <w:sz w:val="22"/>
          <w:szCs w:val="22"/>
        </w:rPr>
        <w:t>N</w:t>
      </w:r>
      <w:r w:rsidR="00314A53" w:rsidRPr="008D2E87">
        <w:rPr>
          <w:rFonts w:asciiTheme="majorHAnsi" w:hAnsiTheme="majorHAnsi" w:cs="Times New Roman"/>
          <w:sz w:val="22"/>
          <w:szCs w:val="22"/>
        </w:rPr>
        <w:t>othing prevents EPA from revisiting the Be</w:t>
      </w:r>
      <w:r w:rsidR="001C567F" w:rsidRPr="008D2E87">
        <w:rPr>
          <w:rFonts w:asciiTheme="majorHAnsi" w:hAnsiTheme="majorHAnsi" w:cs="Times New Roman"/>
          <w:sz w:val="22"/>
          <w:szCs w:val="22"/>
        </w:rPr>
        <w:t>vill determination</w:t>
      </w:r>
      <w:r w:rsidRPr="008D2E87">
        <w:rPr>
          <w:rFonts w:asciiTheme="majorHAnsi" w:hAnsiTheme="majorHAnsi" w:cs="Times New Roman"/>
          <w:sz w:val="22"/>
          <w:szCs w:val="22"/>
        </w:rPr>
        <w:t xml:space="preserve"> and regulating coal ash as a hazardous waste</w:t>
      </w:r>
      <w:r w:rsidR="00314A53" w:rsidRPr="008D2E87">
        <w:rPr>
          <w:rFonts w:asciiTheme="majorHAnsi" w:hAnsiTheme="majorHAnsi" w:cs="Times New Roman"/>
          <w:sz w:val="22"/>
          <w:szCs w:val="22"/>
        </w:rPr>
        <w:t>.</w:t>
      </w:r>
      <w:r w:rsidR="00065F16" w:rsidRPr="008D2E87">
        <w:rPr>
          <w:rFonts w:asciiTheme="majorHAnsi" w:hAnsiTheme="majorHAnsi" w:cs="Times New Roman"/>
          <w:sz w:val="22"/>
          <w:szCs w:val="22"/>
        </w:rPr>
        <w:t xml:space="preserve"> The </w:t>
      </w:r>
      <w:r w:rsidR="00971A88">
        <w:rPr>
          <w:rFonts w:asciiTheme="majorHAnsi" w:hAnsiTheme="majorHAnsi" w:cs="Times New Roman"/>
          <w:sz w:val="22"/>
          <w:szCs w:val="22"/>
        </w:rPr>
        <w:t>amendment</w:t>
      </w:r>
      <w:r w:rsidR="00D921A2" w:rsidRPr="008D2E87">
        <w:rPr>
          <w:rFonts w:asciiTheme="majorHAnsi" w:hAnsiTheme="majorHAnsi" w:cs="Times New Roman"/>
          <w:sz w:val="22"/>
          <w:szCs w:val="22"/>
        </w:rPr>
        <w:t xml:space="preserve"> also does not affect EPA’s authority to establish </w:t>
      </w:r>
      <w:r w:rsidR="001C567F" w:rsidRPr="008D2E87">
        <w:rPr>
          <w:rFonts w:asciiTheme="majorHAnsi" w:hAnsiTheme="majorHAnsi" w:cs="Times New Roman"/>
          <w:sz w:val="22"/>
          <w:szCs w:val="22"/>
        </w:rPr>
        <w:t xml:space="preserve">financial assurance requirements for CCR sites under CERCLA § 108(b) or RCRA. </w:t>
      </w:r>
    </w:p>
    <w:p w14:paraId="4CEBF84E" w14:textId="77777777" w:rsidR="00351A23" w:rsidRPr="008D2E87" w:rsidRDefault="00351A23" w:rsidP="00DB0DC5">
      <w:pPr>
        <w:rPr>
          <w:rFonts w:asciiTheme="majorHAnsi" w:hAnsiTheme="majorHAnsi" w:cs="Times New Roman"/>
          <w:sz w:val="22"/>
          <w:szCs w:val="22"/>
        </w:rPr>
      </w:pPr>
    </w:p>
    <w:p w14:paraId="1BF78F51" w14:textId="0CDB42FC" w:rsidR="00F65F06" w:rsidRPr="008D2E87" w:rsidRDefault="001038F5" w:rsidP="00F65F06">
      <w:pPr>
        <w:rPr>
          <w:rFonts w:asciiTheme="majorHAnsi" w:hAnsiTheme="majorHAnsi" w:cs="Times New Roman"/>
          <w:b/>
          <w:sz w:val="22"/>
          <w:szCs w:val="22"/>
        </w:rPr>
      </w:pPr>
      <w:r w:rsidRPr="008D2E87">
        <w:rPr>
          <w:rFonts w:asciiTheme="majorHAnsi" w:hAnsiTheme="majorHAnsi" w:cs="Times New Roman"/>
          <w:b/>
          <w:sz w:val="22"/>
          <w:szCs w:val="22"/>
        </w:rPr>
        <w:t>EPA’S MANDATE</w:t>
      </w:r>
      <w:r w:rsidR="006A21C4" w:rsidRPr="008D2E87">
        <w:rPr>
          <w:rFonts w:asciiTheme="majorHAnsi" w:hAnsiTheme="majorHAnsi" w:cs="Times New Roman"/>
          <w:b/>
          <w:sz w:val="22"/>
          <w:szCs w:val="22"/>
        </w:rPr>
        <w:t xml:space="preserve"> TO REVIEW AND WITHDRAW STATE PERMIT PROGRAMS</w:t>
      </w:r>
    </w:p>
    <w:p w14:paraId="6BB47722" w14:textId="40B5BAA2" w:rsidR="00D921A2" w:rsidRPr="008D2E87" w:rsidRDefault="00FD7703" w:rsidP="00D921A2">
      <w:pPr>
        <w:rPr>
          <w:rFonts w:asciiTheme="majorHAnsi" w:hAnsiTheme="majorHAnsi" w:cs="Times New Roman"/>
          <w:sz w:val="22"/>
          <w:szCs w:val="22"/>
        </w:rPr>
      </w:pPr>
      <w:r w:rsidRPr="008D2E87">
        <w:rPr>
          <w:rFonts w:asciiTheme="majorHAnsi" w:hAnsiTheme="majorHAnsi" w:cs="Times New Roman"/>
          <w:sz w:val="22"/>
          <w:szCs w:val="22"/>
        </w:rPr>
        <w:t xml:space="preserve">•  </w:t>
      </w:r>
      <w:r w:rsidR="00D921A2" w:rsidRPr="008D2E87">
        <w:rPr>
          <w:rFonts w:asciiTheme="majorHAnsi" w:hAnsiTheme="majorHAnsi" w:cs="Times New Roman"/>
          <w:b/>
          <w:sz w:val="22"/>
          <w:szCs w:val="22"/>
          <w:u w:val="single"/>
        </w:rPr>
        <w:t>Requirement to review state programs:</w:t>
      </w:r>
      <w:r w:rsidR="00D921A2" w:rsidRPr="008D2E87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D921A2" w:rsidRPr="008D2E87">
        <w:rPr>
          <w:rFonts w:asciiTheme="majorHAnsi" w:hAnsiTheme="majorHAnsi" w:cs="Times New Roman"/>
          <w:sz w:val="22"/>
          <w:szCs w:val="22"/>
        </w:rPr>
        <w:t>EPA must review state programs a</w:t>
      </w:r>
      <w:r w:rsidR="00A42F97" w:rsidRPr="008D2E87">
        <w:rPr>
          <w:rFonts w:asciiTheme="majorHAnsi" w:hAnsiTheme="majorHAnsi" w:cs="Times New Roman"/>
          <w:sz w:val="22"/>
          <w:szCs w:val="22"/>
        </w:rPr>
        <w:t xml:space="preserve">t least every 12 years, as well as </w:t>
      </w:r>
      <w:r w:rsidR="00D921A2" w:rsidRPr="008D2E87">
        <w:rPr>
          <w:rFonts w:asciiTheme="majorHAnsi" w:hAnsiTheme="majorHAnsi" w:cs="Times New Roman"/>
          <w:sz w:val="22"/>
          <w:szCs w:val="22"/>
        </w:rPr>
        <w:t>not later than 3 years after revising the CCR rule, not later than 1 year after a “significant release,” and on the request of any state threatened with adverse impacts from the release of CCR from another state</w:t>
      </w:r>
      <w:r w:rsidR="001038F5" w:rsidRPr="008D2E87">
        <w:rPr>
          <w:rFonts w:asciiTheme="majorHAnsi" w:hAnsiTheme="majorHAnsi" w:cs="Times New Roman"/>
          <w:sz w:val="22"/>
          <w:szCs w:val="22"/>
        </w:rPr>
        <w:t>’s coal ash</w:t>
      </w:r>
      <w:r w:rsidR="00065F16" w:rsidRPr="008D2E87">
        <w:rPr>
          <w:rFonts w:asciiTheme="majorHAnsi" w:hAnsiTheme="majorHAnsi" w:cs="Times New Roman"/>
          <w:sz w:val="22"/>
          <w:szCs w:val="22"/>
        </w:rPr>
        <w:t xml:space="preserve"> units</w:t>
      </w:r>
      <w:r w:rsidR="00D921A2" w:rsidRPr="008D2E87">
        <w:rPr>
          <w:rFonts w:asciiTheme="majorHAnsi" w:hAnsiTheme="majorHAnsi" w:cs="Times New Roman"/>
          <w:sz w:val="22"/>
          <w:szCs w:val="22"/>
        </w:rPr>
        <w:t xml:space="preserve">. </w:t>
      </w:r>
    </w:p>
    <w:p w14:paraId="5D3E5C55" w14:textId="70C34870" w:rsidR="00FD7703" w:rsidRPr="008D2E87" w:rsidRDefault="00D921A2" w:rsidP="00F65F06">
      <w:pPr>
        <w:rPr>
          <w:rFonts w:asciiTheme="majorHAnsi" w:hAnsiTheme="majorHAnsi" w:cs="Times New Roman"/>
          <w:sz w:val="22"/>
          <w:szCs w:val="22"/>
        </w:rPr>
      </w:pPr>
      <w:r w:rsidRPr="008D2E87">
        <w:rPr>
          <w:rFonts w:asciiTheme="majorHAnsi" w:hAnsiTheme="majorHAnsi" w:cs="Times New Roman"/>
          <w:sz w:val="22"/>
          <w:szCs w:val="22"/>
        </w:rPr>
        <w:t xml:space="preserve">•  </w:t>
      </w:r>
      <w:r w:rsidR="00A42F97" w:rsidRPr="008D2E87">
        <w:rPr>
          <w:rFonts w:asciiTheme="majorHAnsi" w:hAnsiTheme="majorHAnsi" w:cs="Times New Roman"/>
          <w:b/>
          <w:sz w:val="22"/>
          <w:szCs w:val="22"/>
          <w:u w:val="single"/>
        </w:rPr>
        <w:t>Requirement</w:t>
      </w:r>
      <w:r w:rsidR="001038F5" w:rsidRPr="008D2E87">
        <w:rPr>
          <w:rFonts w:asciiTheme="majorHAnsi" w:hAnsiTheme="majorHAnsi" w:cs="Times New Roman"/>
          <w:b/>
          <w:sz w:val="22"/>
          <w:szCs w:val="22"/>
          <w:u w:val="single"/>
        </w:rPr>
        <w:t xml:space="preserve"> to withdraw deficient programs</w:t>
      </w:r>
      <w:r w:rsidRPr="008D2E87">
        <w:rPr>
          <w:rFonts w:asciiTheme="majorHAnsi" w:hAnsiTheme="majorHAnsi" w:cs="Times New Roman"/>
          <w:b/>
          <w:sz w:val="22"/>
          <w:szCs w:val="22"/>
          <w:u w:val="single"/>
        </w:rPr>
        <w:t xml:space="preserve">: </w:t>
      </w:r>
      <w:r w:rsidR="001038F5" w:rsidRPr="008D2E87">
        <w:rPr>
          <w:rFonts w:asciiTheme="majorHAnsi" w:hAnsiTheme="majorHAnsi" w:cs="Times New Roman"/>
          <w:sz w:val="22"/>
          <w:szCs w:val="22"/>
        </w:rPr>
        <w:t>EPA must</w:t>
      </w:r>
      <w:r w:rsidR="00FD7703" w:rsidRPr="008D2E87">
        <w:rPr>
          <w:rFonts w:asciiTheme="majorHAnsi" w:hAnsiTheme="majorHAnsi" w:cs="Times New Roman"/>
          <w:sz w:val="22"/>
          <w:szCs w:val="22"/>
        </w:rPr>
        <w:t xml:space="preserve"> withdraw </w:t>
      </w:r>
      <w:r w:rsidR="00A42F97" w:rsidRPr="008D2E87">
        <w:rPr>
          <w:rFonts w:asciiTheme="majorHAnsi" w:hAnsiTheme="majorHAnsi" w:cs="Times New Roman"/>
          <w:sz w:val="22"/>
          <w:szCs w:val="22"/>
        </w:rPr>
        <w:t xml:space="preserve">state </w:t>
      </w:r>
      <w:r w:rsidR="00FD7703" w:rsidRPr="008D2E87">
        <w:rPr>
          <w:rFonts w:asciiTheme="majorHAnsi" w:hAnsiTheme="majorHAnsi" w:cs="Times New Roman"/>
          <w:sz w:val="22"/>
          <w:szCs w:val="22"/>
        </w:rPr>
        <w:t xml:space="preserve">programs that </w:t>
      </w:r>
      <w:r w:rsidR="001038F5" w:rsidRPr="008D2E87">
        <w:rPr>
          <w:rFonts w:asciiTheme="majorHAnsi" w:hAnsiTheme="majorHAnsi" w:cs="Times New Roman"/>
          <w:sz w:val="22"/>
          <w:szCs w:val="22"/>
        </w:rPr>
        <w:t xml:space="preserve">it determines </w:t>
      </w:r>
      <w:r w:rsidR="00A42F97" w:rsidRPr="008D2E87">
        <w:rPr>
          <w:rFonts w:asciiTheme="majorHAnsi" w:hAnsiTheme="majorHAnsi" w:cs="Times New Roman"/>
          <w:sz w:val="22"/>
          <w:szCs w:val="22"/>
        </w:rPr>
        <w:t>are not requiring each CCR unit to comply with the federal CCR rule and</w:t>
      </w:r>
      <w:r w:rsidR="00DB0DC5" w:rsidRPr="008D2E87">
        <w:rPr>
          <w:rFonts w:asciiTheme="majorHAnsi" w:hAnsiTheme="majorHAnsi" w:cs="Times New Roman"/>
          <w:sz w:val="22"/>
          <w:szCs w:val="22"/>
        </w:rPr>
        <w:t xml:space="preserve"> </w:t>
      </w:r>
      <w:r w:rsidR="00C379E3" w:rsidRPr="008D2E87">
        <w:rPr>
          <w:rFonts w:asciiTheme="majorHAnsi" w:hAnsiTheme="majorHAnsi" w:cs="Times New Roman"/>
          <w:sz w:val="22"/>
          <w:szCs w:val="22"/>
        </w:rPr>
        <w:t>are not being adequately implemented</w:t>
      </w:r>
      <w:r w:rsidR="00DB0DC5" w:rsidRPr="008D2E87">
        <w:rPr>
          <w:rFonts w:asciiTheme="majorHAnsi" w:hAnsiTheme="majorHAnsi" w:cs="Times New Roman"/>
          <w:sz w:val="22"/>
          <w:szCs w:val="22"/>
        </w:rPr>
        <w:t xml:space="preserve"> (e.g., when states fa</w:t>
      </w:r>
      <w:r w:rsidRPr="008D2E87">
        <w:rPr>
          <w:rFonts w:asciiTheme="majorHAnsi" w:hAnsiTheme="majorHAnsi" w:cs="Times New Roman"/>
          <w:sz w:val="22"/>
          <w:szCs w:val="22"/>
        </w:rPr>
        <w:t>il to enforce</w:t>
      </w:r>
      <w:r w:rsidR="00A42F97" w:rsidRPr="008D2E87">
        <w:rPr>
          <w:rFonts w:asciiTheme="majorHAnsi" w:hAnsiTheme="majorHAnsi" w:cs="Times New Roman"/>
          <w:sz w:val="22"/>
          <w:szCs w:val="22"/>
        </w:rPr>
        <w:t xml:space="preserve"> or issue deficient permits</w:t>
      </w:r>
      <w:r w:rsidR="00DB0DC5" w:rsidRPr="008D2E87">
        <w:rPr>
          <w:rFonts w:asciiTheme="majorHAnsi" w:hAnsiTheme="majorHAnsi" w:cs="Times New Roman"/>
          <w:sz w:val="22"/>
          <w:szCs w:val="22"/>
        </w:rPr>
        <w:t xml:space="preserve">). </w:t>
      </w:r>
    </w:p>
    <w:p w14:paraId="24549B61" w14:textId="4BAE0949" w:rsidR="000C2B7A" w:rsidRDefault="00DB0DC5" w:rsidP="008954BA">
      <w:pPr>
        <w:rPr>
          <w:rFonts w:asciiTheme="majorHAnsi" w:hAnsiTheme="majorHAnsi" w:cs="Times New Roman"/>
          <w:sz w:val="22"/>
          <w:szCs w:val="22"/>
        </w:rPr>
      </w:pPr>
      <w:r w:rsidRPr="008D2E87">
        <w:rPr>
          <w:rFonts w:asciiTheme="majorHAnsi" w:hAnsiTheme="majorHAnsi" w:cs="Times New Roman"/>
          <w:b/>
          <w:sz w:val="22"/>
          <w:szCs w:val="22"/>
        </w:rPr>
        <w:t xml:space="preserve">•  </w:t>
      </w:r>
      <w:r w:rsidR="00A42F97" w:rsidRPr="008D2E87">
        <w:rPr>
          <w:rFonts w:asciiTheme="majorHAnsi" w:hAnsiTheme="majorHAnsi" w:cs="Times New Roman"/>
          <w:b/>
          <w:sz w:val="22"/>
          <w:szCs w:val="22"/>
          <w:u w:val="single"/>
        </w:rPr>
        <w:t xml:space="preserve">Requirement </w:t>
      </w:r>
      <w:r w:rsidRPr="008D2E87">
        <w:rPr>
          <w:rFonts w:asciiTheme="majorHAnsi" w:hAnsiTheme="majorHAnsi" w:cs="Times New Roman"/>
          <w:b/>
          <w:sz w:val="22"/>
          <w:szCs w:val="22"/>
          <w:u w:val="single"/>
        </w:rPr>
        <w:t>to withdraw programs that threaten interstate pollution:</w:t>
      </w:r>
      <w:r w:rsidRPr="008D2E87">
        <w:rPr>
          <w:rFonts w:asciiTheme="majorHAnsi" w:hAnsiTheme="majorHAnsi" w:cs="Times New Roman"/>
          <w:sz w:val="22"/>
          <w:szCs w:val="22"/>
          <w:u w:val="single"/>
        </w:rPr>
        <w:t xml:space="preserve"> </w:t>
      </w:r>
      <w:r w:rsidR="001038F5" w:rsidRPr="008D2E87">
        <w:rPr>
          <w:rFonts w:asciiTheme="majorHAnsi" w:hAnsiTheme="majorHAnsi" w:cs="Times New Roman"/>
          <w:sz w:val="22"/>
          <w:szCs w:val="22"/>
        </w:rPr>
        <w:t>EPA must</w:t>
      </w:r>
      <w:r w:rsidR="00B037CE" w:rsidRPr="008D2E87">
        <w:rPr>
          <w:rFonts w:asciiTheme="majorHAnsi" w:hAnsiTheme="majorHAnsi" w:cs="Times New Roman"/>
          <w:sz w:val="22"/>
          <w:szCs w:val="22"/>
        </w:rPr>
        <w:t xml:space="preserve"> withdraw a state program if</w:t>
      </w:r>
      <w:r w:rsidR="001038F5" w:rsidRPr="008D2E87">
        <w:rPr>
          <w:rFonts w:asciiTheme="majorHAnsi" w:hAnsiTheme="majorHAnsi" w:cs="Times New Roman"/>
          <w:sz w:val="22"/>
          <w:szCs w:val="22"/>
        </w:rPr>
        <w:t xml:space="preserve"> it determines that</w:t>
      </w:r>
      <w:r w:rsidR="00B037CE" w:rsidRPr="008D2E87">
        <w:rPr>
          <w:rFonts w:asciiTheme="majorHAnsi" w:hAnsiTheme="majorHAnsi" w:cs="Times New Roman"/>
          <w:sz w:val="22"/>
          <w:szCs w:val="22"/>
        </w:rPr>
        <w:t xml:space="preserve"> a state</w:t>
      </w:r>
      <w:r w:rsidR="00463211" w:rsidRPr="008D2E87">
        <w:rPr>
          <w:rFonts w:asciiTheme="majorHAnsi" w:hAnsiTheme="majorHAnsi" w:cs="Times New Roman"/>
          <w:sz w:val="22"/>
          <w:szCs w:val="22"/>
        </w:rPr>
        <w:t xml:space="preserve"> </w:t>
      </w:r>
      <w:r w:rsidR="001038F5" w:rsidRPr="008D2E87">
        <w:rPr>
          <w:rFonts w:asciiTheme="majorHAnsi" w:hAnsiTheme="majorHAnsi" w:cs="Times New Roman"/>
          <w:sz w:val="22"/>
          <w:szCs w:val="22"/>
        </w:rPr>
        <w:t xml:space="preserve">has approved or failed </w:t>
      </w:r>
      <w:r w:rsidRPr="008D2E87">
        <w:rPr>
          <w:rFonts w:asciiTheme="majorHAnsi" w:hAnsiTheme="majorHAnsi" w:cs="Times New Roman"/>
          <w:sz w:val="22"/>
          <w:szCs w:val="22"/>
        </w:rPr>
        <w:t>to revoke a</w:t>
      </w:r>
      <w:r w:rsidR="00065F16" w:rsidRPr="008D2E87">
        <w:rPr>
          <w:rFonts w:asciiTheme="majorHAnsi" w:hAnsiTheme="majorHAnsi" w:cs="Times New Roman"/>
          <w:sz w:val="22"/>
          <w:szCs w:val="22"/>
        </w:rPr>
        <w:t xml:space="preserve"> permit where a release is likely to </w:t>
      </w:r>
      <w:r w:rsidRPr="008D2E87">
        <w:rPr>
          <w:rFonts w:asciiTheme="majorHAnsi" w:hAnsiTheme="majorHAnsi" w:cs="Times New Roman"/>
          <w:sz w:val="22"/>
          <w:szCs w:val="22"/>
        </w:rPr>
        <w:t>adversely affect the soil or water of another state</w:t>
      </w:r>
      <w:r w:rsidR="00A611E0" w:rsidRPr="008D2E87">
        <w:rPr>
          <w:rFonts w:asciiTheme="majorHAnsi" w:hAnsiTheme="majorHAnsi" w:cs="Times New Roman"/>
          <w:sz w:val="22"/>
          <w:szCs w:val="22"/>
        </w:rPr>
        <w:t>.</w:t>
      </w:r>
      <w:r w:rsidR="00D921A2" w:rsidRPr="008D2E87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10D7C333" w14:textId="77777777" w:rsidR="00B347FB" w:rsidRDefault="00B347FB" w:rsidP="008954BA">
      <w:pPr>
        <w:rPr>
          <w:rFonts w:asciiTheme="majorHAnsi" w:hAnsiTheme="majorHAnsi" w:cs="Times New Roman"/>
          <w:sz w:val="22"/>
          <w:szCs w:val="22"/>
        </w:rPr>
      </w:pPr>
    </w:p>
    <w:p w14:paraId="49CB3FDE" w14:textId="57DF07AD" w:rsidR="008D2E87" w:rsidRDefault="00B347FB" w:rsidP="008954BA">
      <w:pPr>
        <w:rPr>
          <w:rFonts w:asciiTheme="majorHAnsi" w:hAnsiTheme="majorHAnsi" w:cs="Times New Roman"/>
          <w:sz w:val="22"/>
          <w:szCs w:val="22"/>
        </w:rPr>
      </w:pPr>
      <w:r w:rsidRPr="003470F3">
        <w:rPr>
          <w:rFonts w:asciiTheme="majorHAnsi" w:hAnsiTheme="majorHAnsi" w:cs="Times New Roman"/>
          <w:b/>
          <w:sz w:val="22"/>
          <w:szCs w:val="22"/>
        </w:rPr>
        <w:t xml:space="preserve">SHORT AND LONG-TERM IMPACTS: </w:t>
      </w:r>
      <w:r w:rsidRPr="003470F3">
        <w:rPr>
          <w:rFonts w:asciiTheme="majorHAnsi" w:hAnsiTheme="majorHAnsi" w:cs="Times New Roman"/>
          <w:sz w:val="22"/>
          <w:szCs w:val="22"/>
        </w:rPr>
        <w:t>For most of 2017, the CCR rule will remain in effect, but eventually most states will submit programs to EPA. The approval process must be very closely monitored because a Trump EPA is likely to approve programs that are not “at least at protective” as the CCR rule.</w:t>
      </w:r>
      <w:r w:rsidR="00BB0568" w:rsidRPr="003470F3">
        <w:rPr>
          <w:rFonts w:asciiTheme="majorHAnsi" w:hAnsiTheme="majorHAnsi" w:cs="Times New Roman"/>
          <w:sz w:val="22"/>
          <w:szCs w:val="22"/>
        </w:rPr>
        <w:t xml:space="preserve"> To protect health and the environment in those states, it will be necessary to litigate </w:t>
      </w:r>
      <w:r w:rsidRPr="003470F3">
        <w:rPr>
          <w:rFonts w:asciiTheme="majorHAnsi" w:hAnsiTheme="majorHAnsi" w:cs="Times New Roman"/>
          <w:sz w:val="22"/>
          <w:szCs w:val="22"/>
        </w:rPr>
        <w:t xml:space="preserve">to maintain the critical protections of </w:t>
      </w:r>
      <w:r w:rsidR="00BB0568" w:rsidRPr="003470F3">
        <w:rPr>
          <w:rFonts w:asciiTheme="majorHAnsi" w:hAnsiTheme="majorHAnsi" w:cs="Times New Roman"/>
          <w:sz w:val="22"/>
          <w:szCs w:val="22"/>
        </w:rPr>
        <w:t>the federal rule.</w:t>
      </w:r>
      <w:r w:rsidR="00BB0568">
        <w:rPr>
          <w:rFonts w:asciiTheme="majorHAnsi" w:hAnsiTheme="majorHAnsi" w:cs="Times New Roman"/>
          <w:sz w:val="22"/>
          <w:szCs w:val="22"/>
        </w:rPr>
        <w:t xml:space="preserve"> 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</w:p>
    <w:sectPr w:rsidR="008D2E87" w:rsidSect="004D73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96345" w14:textId="77777777" w:rsidR="00B347FB" w:rsidRDefault="00B347FB" w:rsidP="008863B5">
      <w:r>
        <w:separator/>
      </w:r>
    </w:p>
  </w:endnote>
  <w:endnote w:type="continuationSeparator" w:id="0">
    <w:p w14:paraId="0874E5D6" w14:textId="77777777" w:rsidR="00B347FB" w:rsidRDefault="00B347FB" w:rsidP="0088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66269" w14:textId="77777777" w:rsidR="00B347FB" w:rsidRDefault="00B347FB" w:rsidP="008863B5">
      <w:r>
        <w:separator/>
      </w:r>
    </w:p>
  </w:footnote>
  <w:footnote w:type="continuationSeparator" w:id="0">
    <w:p w14:paraId="1AE59051" w14:textId="77777777" w:rsidR="00B347FB" w:rsidRDefault="00B347FB" w:rsidP="008863B5">
      <w:r>
        <w:continuationSeparator/>
      </w:r>
    </w:p>
  </w:footnote>
  <w:footnote w:id="1">
    <w:p w14:paraId="7AEC2EC3" w14:textId="4C7B3F1F" w:rsidR="00B347FB" w:rsidRPr="00E96BBC" w:rsidRDefault="00B347FB">
      <w:pPr>
        <w:pStyle w:val="FootnoteText"/>
        <w:rPr>
          <w:rFonts w:asciiTheme="majorHAnsi" w:hAnsiTheme="majorHAnsi"/>
          <w:sz w:val="16"/>
          <w:szCs w:val="16"/>
        </w:rPr>
      </w:pPr>
      <w:r w:rsidRPr="00E96BBC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E96BBC">
        <w:rPr>
          <w:rFonts w:asciiTheme="majorHAnsi" w:hAnsiTheme="majorHAnsi"/>
          <w:sz w:val="16"/>
          <w:szCs w:val="16"/>
        </w:rPr>
        <w:t xml:space="preserve"> </w:t>
      </w:r>
      <w:hyperlink r:id="rId1" w:anchor="toc-H91A0B3DCF1D14C6C92588DDAA897B03B" w:history="1">
        <w:r w:rsidRPr="00E96BBC">
          <w:rPr>
            <w:rStyle w:val="Hyperlink"/>
            <w:rFonts w:asciiTheme="majorHAnsi" w:hAnsiTheme="majorHAnsi"/>
            <w:sz w:val="16"/>
            <w:szCs w:val="16"/>
          </w:rPr>
          <w:t>https://www.congress.gov/bill/114th-congress/senate-bill/612/text#toc-H91A0B3DCF1D14C6C92588DDAA897B03B</w:t>
        </w:r>
      </w:hyperlink>
      <w:r w:rsidRPr="00E96BBC">
        <w:rPr>
          <w:rFonts w:asciiTheme="majorHAnsi" w:hAnsiTheme="majorHAnsi"/>
          <w:sz w:val="16"/>
          <w:szCs w:val="16"/>
        </w:rPr>
        <w:t xml:space="preserve"> </w:t>
      </w:r>
    </w:p>
  </w:footnote>
  <w:footnote w:id="2">
    <w:p w14:paraId="5B7FEFF3" w14:textId="0E1FE2A3" w:rsidR="00B347FB" w:rsidRPr="00E96BBC" w:rsidRDefault="00B347FB">
      <w:pPr>
        <w:pStyle w:val="FootnoteText"/>
        <w:rPr>
          <w:rFonts w:asciiTheme="majorHAnsi" w:hAnsiTheme="majorHAnsi"/>
          <w:sz w:val="16"/>
          <w:szCs w:val="16"/>
        </w:rPr>
      </w:pPr>
      <w:r w:rsidRPr="00E96BBC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E96BBC">
        <w:rPr>
          <w:rFonts w:asciiTheme="majorHAnsi" w:hAnsiTheme="majorHAnsi"/>
          <w:sz w:val="16"/>
          <w:szCs w:val="16"/>
        </w:rPr>
        <w:t xml:space="preserve"> </w:t>
      </w:r>
      <w:r w:rsidRPr="00E96BBC">
        <w:rPr>
          <w:rFonts w:asciiTheme="majorHAnsi" w:hAnsiTheme="majorHAnsi"/>
          <w:i/>
          <w:sz w:val="16"/>
          <w:szCs w:val="16"/>
        </w:rPr>
        <w:t>See</w:t>
      </w:r>
      <w:r w:rsidRPr="00E96BBC">
        <w:rPr>
          <w:rFonts w:asciiTheme="majorHAnsi" w:hAnsiTheme="majorHAnsi"/>
          <w:sz w:val="16"/>
          <w:szCs w:val="16"/>
        </w:rPr>
        <w:t xml:space="preserve"> 40 C.F.R. Part 257, Subpart D, effective October 19, 2015 (80 Fed. Reg. 21,302).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F112D"/>
    <w:multiLevelType w:val="hybridMultilevel"/>
    <w:tmpl w:val="5E08CF36"/>
    <w:lvl w:ilvl="0" w:tplc="198A48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87"/>
    <w:rsid w:val="00065DE6"/>
    <w:rsid w:val="00065F16"/>
    <w:rsid w:val="000C2B7A"/>
    <w:rsid w:val="0010388B"/>
    <w:rsid w:val="001038F5"/>
    <w:rsid w:val="00104013"/>
    <w:rsid w:val="0011542F"/>
    <w:rsid w:val="0011717F"/>
    <w:rsid w:val="001563D2"/>
    <w:rsid w:val="00170E9A"/>
    <w:rsid w:val="001A77C8"/>
    <w:rsid w:val="001B622B"/>
    <w:rsid w:val="001C0E64"/>
    <w:rsid w:val="001C1CC7"/>
    <w:rsid w:val="001C567F"/>
    <w:rsid w:val="001C7FB9"/>
    <w:rsid w:val="001D228B"/>
    <w:rsid w:val="001E2C5B"/>
    <w:rsid w:val="002F63E9"/>
    <w:rsid w:val="00314A53"/>
    <w:rsid w:val="00314D7B"/>
    <w:rsid w:val="003168E9"/>
    <w:rsid w:val="003470F3"/>
    <w:rsid w:val="00351A23"/>
    <w:rsid w:val="0038483C"/>
    <w:rsid w:val="003B6D75"/>
    <w:rsid w:val="0043744C"/>
    <w:rsid w:val="00463211"/>
    <w:rsid w:val="00493DCF"/>
    <w:rsid w:val="004D5E1B"/>
    <w:rsid w:val="004D732C"/>
    <w:rsid w:val="004E56E4"/>
    <w:rsid w:val="004F5B41"/>
    <w:rsid w:val="005C68E6"/>
    <w:rsid w:val="005E080F"/>
    <w:rsid w:val="005F2BCD"/>
    <w:rsid w:val="00667E27"/>
    <w:rsid w:val="0068416E"/>
    <w:rsid w:val="00691EC2"/>
    <w:rsid w:val="006A21C4"/>
    <w:rsid w:val="00707B1E"/>
    <w:rsid w:val="00715784"/>
    <w:rsid w:val="007314A7"/>
    <w:rsid w:val="00772123"/>
    <w:rsid w:val="00791EB9"/>
    <w:rsid w:val="007B3F88"/>
    <w:rsid w:val="00842053"/>
    <w:rsid w:val="00855A7C"/>
    <w:rsid w:val="00855D10"/>
    <w:rsid w:val="008654DD"/>
    <w:rsid w:val="00880EC0"/>
    <w:rsid w:val="00883092"/>
    <w:rsid w:val="008863B5"/>
    <w:rsid w:val="008954BA"/>
    <w:rsid w:val="008A16DB"/>
    <w:rsid w:val="008D2E87"/>
    <w:rsid w:val="00911671"/>
    <w:rsid w:val="0097022C"/>
    <w:rsid w:val="00971A88"/>
    <w:rsid w:val="009A1A86"/>
    <w:rsid w:val="00A42F97"/>
    <w:rsid w:val="00A611E0"/>
    <w:rsid w:val="00AA4B44"/>
    <w:rsid w:val="00AA761C"/>
    <w:rsid w:val="00AE5163"/>
    <w:rsid w:val="00AF15DE"/>
    <w:rsid w:val="00B037CE"/>
    <w:rsid w:val="00B347FB"/>
    <w:rsid w:val="00B67AEA"/>
    <w:rsid w:val="00B75D8B"/>
    <w:rsid w:val="00BB0568"/>
    <w:rsid w:val="00BC4306"/>
    <w:rsid w:val="00C07EF5"/>
    <w:rsid w:val="00C20521"/>
    <w:rsid w:val="00C22581"/>
    <w:rsid w:val="00C379E3"/>
    <w:rsid w:val="00C601E8"/>
    <w:rsid w:val="00D42A5F"/>
    <w:rsid w:val="00D736A6"/>
    <w:rsid w:val="00D921A2"/>
    <w:rsid w:val="00DB0DC5"/>
    <w:rsid w:val="00DC45B6"/>
    <w:rsid w:val="00DF60F1"/>
    <w:rsid w:val="00E27DCB"/>
    <w:rsid w:val="00E34A76"/>
    <w:rsid w:val="00E712F1"/>
    <w:rsid w:val="00E96BBC"/>
    <w:rsid w:val="00EF5387"/>
    <w:rsid w:val="00F002EE"/>
    <w:rsid w:val="00F074A7"/>
    <w:rsid w:val="00F26DFD"/>
    <w:rsid w:val="00F35487"/>
    <w:rsid w:val="00F53846"/>
    <w:rsid w:val="00F65F06"/>
    <w:rsid w:val="00F70A97"/>
    <w:rsid w:val="00FA235F"/>
    <w:rsid w:val="00FD7703"/>
    <w:rsid w:val="00FD7B13"/>
    <w:rsid w:val="00FF0771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971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7C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863B5"/>
  </w:style>
  <w:style w:type="character" w:customStyle="1" w:styleId="FootnoteTextChar">
    <w:name w:val="Footnote Text Char"/>
    <w:basedOn w:val="DefaultParagraphFont"/>
    <w:link w:val="FootnoteText"/>
    <w:uiPriority w:val="99"/>
    <w:rsid w:val="008863B5"/>
  </w:style>
  <w:style w:type="character" w:styleId="FootnoteReference">
    <w:name w:val="footnote reference"/>
    <w:basedOn w:val="DefaultParagraphFont"/>
    <w:uiPriority w:val="99"/>
    <w:unhideWhenUsed/>
    <w:rsid w:val="008863B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B62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7C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863B5"/>
  </w:style>
  <w:style w:type="character" w:customStyle="1" w:styleId="FootnoteTextChar">
    <w:name w:val="Footnote Text Char"/>
    <w:basedOn w:val="DefaultParagraphFont"/>
    <w:link w:val="FootnoteText"/>
    <w:uiPriority w:val="99"/>
    <w:rsid w:val="008863B5"/>
  </w:style>
  <w:style w:type="character" w:styleId="FootnoteReference">
    <w:name w:val="footnote reference"/>
    <w:basedOn w:val="DefaultParagraphFont"/>
    <w:uiPriority w:val="99"/>
    <w:unhideWhenUsed/>
    <w:rsid w:val="008863B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B6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gress.gov/bill/114th-congress/senate-bill/612/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5459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evans</dc:creator>
  <cp:lastModifiedBy>Andrea Delgado</cp:lastModifiedBy>
  <cp:revision>2</cp:revision>
  <cp:lastPrinted>2016-12-12T13:10:00Z</cp:lastPrinted>
  <dcterms:created xsi:type="dcterms:W3CDTF">2016-12-12T20:37:00Z</dcterms:created>
  <dcterms:modified xsi:type="dcterms:W3CDTF">2016-12-12T20:37:00Z</dcterms:modified>
</cp:coreProperties>
</file>